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68497" w14:textId="77777777" w:rsidR="003D5259" w:rsidRPr="00CE4D74" w:rsidRDefault="003D5259" w:rsidP="003D5259">
      <w:pPr>
        <w:suppressAutoHyphens/>
        <w:spacing w:after="200" w:line="276" w:lineRule="auto"/>
        <w:rPr>
          <w:rFonts w:ascii="Arial" w:eastAsia="Calibri" w:hAnsi="Arial" w:cs="Arial"/>
          <w:b/>
          <w:sz w:val="24"/>
          <w:szCs w:val="24"/>
          <w:u w:val="single"/>
          <w:lang w:eastAsia="ar-SA"/>
        </w:rPr>
      </w:pPr>
      <w:bookmarkStart w:id="0" w:name="_GoBack"/>
      <w:bookmarkEnd w:id="0"/>
      <w:r w:rsidRPr="00CE4D74">
        <w:rPr>
          <w:rFonts w:ascii="Arial" w:eastAsia="Calibri" w:hAnsi="Arial" w:cs="Arial"/>
          <w:b/>
          <w:sz w:val="24"/>
          <w:szCs w:val="24"/>
          <w:u w:val="single"/>
          <w:lang w:eastAsia="ar-SA"/>
        </w:rPr>
        <w:t>Step 1.</w:t>
      </w:r>
    </w:p>
    <w:p w14:paraId="7F599102" w14:textId="77777777" w:rsidR="003D5259" w:rsidRPr="00CE4D74" w:rsidRDefault="003D5259" w:rsidP="003D5259">
      <w:pPr>
        <w:suppressAutoHyphens/>
        <w:spacing w:after="200" w:line="276" w:lineRule="auto"/>
        <w:rPr>
          <w:rFonts w:ascii="Arial" w:eastAsia="Calibri" w:hAnsi="Arial" w:cs="Arial"/>
          <w:sz w:val="24"/>
          <w:szCs w:val="24"/>
          <w:lang w:eastAsia="ar-SA"/>
        </w:rPr>
      </w:pPr>
      <w:r w:rsidRPr="00CE4D74">
        <w:rPr>
          <w:rFonts w:ascii="Arial" w:eastAsia="Calibri" w:hAnsi="Arial" w:cs="Arial"/>
          <w:sz w:val="24"/>
          <w:szCs w:val="24"/>
          <w:lang w:eastAsia="ar-SA"/>
        </w:rPr>
        <w:t>Please read through the potential hazards and associated control measures in the table below in the context of your programmed walk. Please also refer to the walk leader guidelines on the resources page of the website: http://cardiffoutdoorgroup.wordpress.com/resources-2/</w:t>
      </w:r>
    </w:p>
    <w:p w14:paraId="2A1CF92E" w14:textId="77777777" w:rsidR="003D5259" w:rsidRPr="00CE4D74" w:rsidRDefault="003D5259" w:rsidP="003D5259">
      <w:pPr>
        <w:suppressAutoHyphens/>
        <w:spacing w:after="200" w:line="276" w:lineRule="auto"/>
        <w:rPr>
          <w:rFonts w:ascii="Arial" w:eastAsia="Calibri" w:hAnsi="Arial" w:cs="Arial"/>
          <w:b/>
          <w:sz w:val="24"/>
          <w:szCs w:val="24"/>
          <w:u w:val="single"/>
          <w:lang w:eastAsia="ar-SA"/>
        </w:rPr>
      </w:pPr>
      <w:r w:rsidRPr="00CE4D74">
        <w:rPr>
          <w:rFonts w:ascii="Arial" w:eastAsia="Calibri" w:hAnsi="Arial" w:cs="Arial"/>
          <w:b/>
          <w:sz w:val="24"/>
          <w:szCs w:val="24"/>
          <w:u w:val="single"/>
          <w:lang w:eastAsia="ar-SA"/>
        </w:rPr>
        <w:t>Step 2</w:t>
      </w:r>
    </w:p>
    <w:p w14:paraId="738580BD" w14:textId="77777777" w:rsidR="004318EE" w:rsidRPr="00CE4D74" w:rsidRDefault="003D5259" w:rsidP="003D5259">
      <w:pPr>
        <w:suppressAutoHyphens/>
        <w:spacing w:after="200" w:line="276" w:lineRule="auto"/>
        <w:rPr>
          <w:rFonts w:ascii="Arial" w:eastAsia="Calibri" w:hAnsi="Arial" w:cs="Arial"/>
          <w:sz w:val="24"/>
          <w:szCs w:val="24"/>
          <w:lang w:eastAsia="ar-SA"/>
        </w:rPr>
      </w:pPr>
      <w:r w:rsidRPr="00CE4D74">
        <w:rPr>
          <w:rFonts w:ascii="Arial" w:eastAsia="Calibri" w:hAnsi="Arial" w:cs="Arial"/>
          <w:sz w:val="24"/>
          <w:szCs w:val="24"/>
          <w:lang w:eastAsia="ar-SA"/>
        </w:rPr>
        <w:t>Please confirm the generic risk assessment covers all potential hazards and appropriate control measures applicable to your event. If, at any stage, you realise that the generic risk assessment omits anything then please add the details in the space provided at the bottom of the table</w:t>
      </w:r>
      <w:r w:rsidR="00A2160B" w:rsidRPr="00CE4D74">
        <w:rPr>
          <w:rFonts w:ascii="Arial" w:eastAsia="Calibri" w:hAnsi="Arial" w:cs="Arial"/>
          <w:sz w:val="24"/>
          <w:szCs w:val="24"/>
          <w:lang w:eastAsia="ar-SA"/>
        </w:rPr>
        <w:t xml:space="preserve">. </w:t>
      </w:r>
    </w:p>
    <w:p w14:paraId="5A80EA24" w14:textId="7BF74787" w:rsidR="004318EE" w:rsidRPr="00CE4D74" w:rsidRDefault="004318EE" w:rsidP="003D5259">
      <w:pPr>
        <w:suppressAutoHyphens/>
        <w:spacing w:after="200" w:line="276" w:lineRule="auto"/>
        <w:rPr>
          <w:rFonts w:ascii="Arial" w:eastAsia="Calibri" w:hAnsi="Arial" w:cs="Arial"/>
          <w:b/>
          <w:bCs/>
          <w:sz w:val="24"/>
          <w:szCs w:val="24"/>
          <w:u w:val="single"/>
          <w:lang w:eastAsia="ar-SA"/>
        </w:rPr>
      </w:pPr>
      <w:r w:rsidRPr="00CE4D74">
        <w:rPr>
          <w:rFonts w:ascii="Arial" w:eastAsia="Calibri" w:hAnsi="Arial" w:cs="Arial"/>
          <w:b/>
          <w:bCs/>
          <w:sz w:val="24"/>
          <w:szCs w:val="24"/>
          <w:u w:val="single"/>
          <w:lang w:eastAsia="ar-SA"/>
        </w:rPr>
        <w:t>Step 3</w:t>
      </w:r>
    </w:p>
    <w:p w14:paraId="34903281" w14:textId="1AFE0401" w:rsidR="003D5259" w:rsidRPr="00CE4D74" w:rsidRDefault="00A2160B" w:rsidP="003D5259">
      <w:pPr>
        <w:suppressAutoHyphens/>
        <w:spacing w:after="200" w:line="276" w:lineRule="auto"/>
        <w:rPr>
          <w:rFonts w:ascii="Arial" w:eastAsia="Calibri" w:hAnsi="Arial" w:cs="Arial"/>
          <w:b/>
          <w:bCs/>
          <w:sz w:val="32"/>
          <w:szCs w:val="32"/>
          <w:lang w:eastAsia="ar-SA"/>
        </w:rPr>
      </w:pPr>
      <w:r w:rsidRPr="00CE4D74">
        <w:rPr>
          <w:rFonts w:ascii="Arial" w:eastAsia="Calibri" w:hAnsi="Arial" w:cs="Arial"/>
          <w:b/>
          <w:bCs/>
          <w:sz w:val="32"/>
          <w:szCs w:val="32"/>
          <w:lang w:eastAsia="ar-SA"/>
        </w:rPr>
        <w:t xml:space="preserve">When </w:t>
      </w:r>
      <w:r w:rsidR="00632896" w:rsidRPr="00CE4D74">
        <w:rPr>
          <w:rFonts w:ascii="Arial" w:eastAsia="Calibri" w:hAnsi="Arial" w:cs="Arial"/>
          <w:b/>
          <w:bCs/>
          <w:sz w:val="32"/>
          <w:szCs w:val="32"/>
          <w:lang w:eastAsia="ar-SA"/>
        </w:rPr>
        <w:t xml:space="preserve">returning the Route Card </w:t>
      </w:r>
      <w:r w:rsidR="00E50C19" w:rsidRPr="00CE4D74">
        <w:rPr>
          <w:rFonts w:ascii="Arial" w:eastAsia="Calibri" w:hAnsi="Arial" w:cs="Arial"/>
          <w:b/>
          <w:bCs/>
          <w:sz w:val="32"/>
          <w:szCs w:val="32"/>
          <w:lang w:eastAsia="ar-SA"/>
        </w:rPr>
        <w:t>with details of your planned route, ensure you tick the box</w:t>
      </w:r>
      <w:r w:rsidR="00B9622D" w:rsidRPr="00CE4D74">
        <w:rPr>
          <w:rFonts w:ascii="Arial" w:eastAsia="Calibri" w:hAnsi="Arial" w:cs="Arial"/>
          <w:b/>
          <w:bCs/>
          <w:sz w:val="32"/>
          <w:szCs w:val="32"/>
          <w:lang w:eastAsia="ar-SA"/>
        </w:rPr>
        <w:t xml:space="preserve"> ‘</w:t>
      </w:r>
      <w:r w:rsidR="00B9622D" w:rsidRPr="00CE4D74">
        <w:rPr>
          <w:rFonts w:ascii="Arial" w:eastAsia="Calibri" w:hAnsi="Arial" w:cs="Arial"/>
          <w:b/>
          <w:bCs/>
          <w:i/>
          <w:iCs/>
          <w:sz w:val="32"/>
          <w:szCs w:val="32"/>
          <w:lang w:eastAsia="ar-SA"/>
        </w:rPr>
        <w:t>I have read and understood the 3Pt Great Challenge Risk Assessment</w:t>
      </w:r>
      <w:r w:rsidR="00F63F9B" w:rsidRPr="00CE4D74">
        <w:rPr>
          <w:rFonts w:ascii="Arial" w:eastAsia="Calibri" w:hAnsi="Arial" w:cs="Arial"/>
          <w:b/>
          <w:bCs/>
          <w:i/>
          <w:iCs/>
          <w:sz w:val="32"/>
          <w:szCs w:val="32"/>
          <w:lang w:eastAsia="ar-SA"/>
        </w:rPr>
        <w:t>’</w:t>
      </w:r>
      <w:r w:rsidR="00B9622D" w:rsidRPr="00CE4D74">
        <w:rPr>
          <w:rFonts w:ascii="Arial" w:eastAsia="Calibri" w:hAnsi="Arial" w:cs="Arial"/>
          <w:b/>
          <w:bCs/>
          <w:sz w:val="32"/>
          <w:szCs w:val="32"/>
          <w:lang w:eastAsia="ar-SA"/>
        </w:rPr>
        <w:t xml:space="preserve">. </w:t>
      </w:r>
      <w:r w:rsidR="00BA0B02" w:rsidRPr="00CE4D74">
        <w:rPr>
          <w:rFonts w:ascii="Arial" w:eastAsia="Calibri" w:hAnsi="Arial" w:cs="Arial"/>
          <w:b/>
          <w:bCs/>
          <w:sz w:val="32"/>
          <w:szCs w:val="32"/>
          <w:lang w:eastAsia="ar-SA"/>
        </w:rPr>
        <w:t>If you identi</w:t>
      </w:r>
      <w:r w:rsidR="00F63F9B" w:rsidRPr="00CE4D74">
        <w:rPr>
          <w:rFonts w:ascii="Arial" w:eastAsia="Calibri" w:hAnsi="Arial" w:cs="Arial"/>
          <w:b/>
          <w:bCs/>
          <w:sz w:val="32"/>
          <w:szCs w:val="32"/>
          <w:lang w:eastAsia="ar-SA"/>
        </w:rPr>
        <w:t>f</w:t>
      </w:r>
      <w:r w:rsidR="00BA0B02" w:rsidRPr="00CE4D74">
        <w:rPr>
          <w:rFonts w:ascii="Arial" w:eastAsia="Calibri" w:hAnsi="Arial" w:cs="Arial"/>
          <w:b/>
          <w:bCs/>
          <w:sz w:val="32"/>
          <w:szCs w:val="32"/>
          <w:lang w:eastAsia="ar-SA"/>
        </w:rPr>
        <w:t xml:space="preserve">y any additional risks then </w:t>
      </w:r>
      <w:r w:rsidR="00F63F9B" w:rsidRPr="00CE4D74">
        <w:rPr>
          <w:rFonts w:ascii="Arial" w:eastAsia="Calibri" w:hAnsi="Arial" w:cs="Arial"/>
          <w:b/>
          <w:bCs/>
          <w:sz w:val="32"/>
          <w:szCs w:val="32"/>
          <w:lang w:eastAsia="ar-SA"/>
        </w:rPr>
        <w:t xml:space="preserve">add them at the bottom of the table and return with your </w:t>
      </w:r>
      <w:r w:rsidR="005A2DDC" w:rsidRPr="00CE4D74">
        <w:rPr>
          <w:rFonts w:ascii="Arial" w:eastAsia="Calibri" w:hAnsi="Arial" w:cs="Arial"/>
          <w:b/>
          <w:bCs/>
          <w:sz w:val="32"/>
          <w:szCs w:val="32"/>
          <w:lang w:eastAsia="ar-SA"/>
        </w:rPr>
        <w:t>completed Route Card to</w:t>
      </w:r>
      <w:r w:rsidR="00DD74A7" w:rsidRPr="00CE4D74">
        <w:rPr>
          <w:rFonts w:ascii="Arial" w:eastAsia="Calibri" w:hAnsi="Arial" w:cs="Arial"/>
          <w:b/>
          <w:bCs/>
          <w:sz w:val="32"/>
          <w:szCs w:val="32"/>
          <w:lang w:eastAsia="ar-SA"/>
        </w:rPr>
        <w:t xml:space="preserve">: </w:t>
      </w:r>
      <w:hyperlink r:id="rId8" w:history="1">
        <w:r w:rsidR="004318EE" w:rsidRPr="00CE4D74">
          <w:rPr>
            <w:rStyle w:val="Hyperlink"/>
            <w:rFonts w:ascii="Arial" w:eastAsia="Calibri" w:hAnsi="Arial" w:cs="Arial"/>
            <w:b/>
            <w:bCs/>
            <w:sz w:val="32"/>
            <w:szCs w:val="32"/>
            <w:lang w:eastAsia="ar-SA"/>
          </w:rPr>
          <w:t>threepeakstrial@gmail.com</w:t>
        </w:r>
      </w:hyperlink>
      <w:r w:rsidR="004318EE" w:rsidRPr="00CE4D74">
        <w:rPr>
          <w:rFonts w:ascii="Arial" w:eastAsia="Calibri" w:hAnsi="Arial" w:cs="Arial"/>
          <w:b/>
          <w:bCs/>
          <w:sz w:val="32"/>
          <w:szCs w:val="32"/>
          <w:lang w:eastAsia="ar-SA"/>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276"/>
        <w:gridCol w:w="992"/>
        <w:gridCol w:w="9243"/>
        <w:gridCol w:w="1246"/>
      </w:tblGrid>
      <w:tr w:rsidR="0090776F" w:rsidRPr="00CE4D74" w14:paraId="3F223C2B" w14:textId="77777777" w:rsidTr="00904958">
        <w:tc>
          <w:tcPr>
            <w:tcW w:w="1413" w:type="dxa"/>
          </w:tcPr>
          <w:p w14:paraId="429BF93F" w14:textId="77777777" w:rsidR="006B63A1" w:rsidRPr="00CE4D74" w:rsidRDefault="006B63A1" w:rsidP="000B3C91">
            <w:pPr>
              <w:keepNext/>
              <w:spacing w:after="0" w:line="240" w:lineRule="auto"/>
              <w:jc w:val="both"/>
              <w:outlineLvl w:val="0"/>
              <w:rPr>
                <w:rFonts w:ascii="Arial" w:eastAsia="Times New Roman" w:hAnsi="Arial" w:cs="Arial"/>
                <w:b/>
                <w:color w:val="000000"/>
                <w:szCs w:val="20"/>
              </w:rPr>
            </w:pPr>
            <w:r w:rsidRPr="00CE4D74">
              <w:rPr>
                <w:rFonts w:ascii="Arial" w:eastAsia="Times New Roman" w:hAnsi="Arial" w:cs="Arial"/>
                <w:b/>
                <w:color w:val="000000"/>
                <w:szCs w:val="20"/>
              </w:rPr>
              <w:t>Activity</w:t>
            </w:r>
          </w:p>
        </w:tc>
        <w:tc>
          <w:tcPr>
            <w:tcW w:w="1276" w:type="dxa"/>
          </w:tcPr>
          <w:p w14:paraId="74B5C604" w14:textId="77777777" w:rsidR="006B63A1" w:rsidRPr="00CE4D74" w:rsidRDefault="006B63A1" w:rsidP="000B3C91">
            <w:pPr>
              <w:keepNext/>
              <w:spacing w:after="0" w:line="240" w:lineRule="auto"/>
              <w:jc w:val="both"/>
              <w:outlineLvl w:val="0"/>
              <w:rPr>
                <w:rFonts w:ascii="Arial" w:eastAsia="Times New Roman" w:hAnsi="Arial" w:cs="Arial"/>
                <w:b/>
                <w:color w:val="000000"/>
                <w:szCs w:val="20"/>
              </w:rPr>
            </w:pPr>
            <w:r w:rsidRPr="00CE4D74">
              <w:rPr>
                <w:rFonts w:ascii="Arial" w:eastAsia="Times New Roman" w:hAnsi="Arial" w:cs="Arial"/>
                <w:b/>
                <w:color w:val="000000"/>
                <w:szCs w:val="20"/>
              </w:rPr>
              <w:t>Hazard</w:t>
            </w:r>
          </w:p>
        </w:tc>
        <w:tc>
          <w:tcPr>
            <w:tcW w:w="992" w:type="dxa"/>
          </w:tcPr>
          <w:p w14:paraId="03F526E2" w14:textId="77777777" w:rsidR="006B63A1" w:rsidRPr="00CE4D74" w:rsidRDefault="006B63A1" w:rsidP="000B3C91">
            <w:pPr>
              <w:keepNext/>
              <w:spacing w:after="0" w:line="240" w:lineRule="auto"/>
              <w:jc w:val="both"/>
              <w:outlineLvl w:val="0"/>
              <w:rPr>
                <w:rFonts w:ascii="Arial" w:eastAsia="Times New Roman" w:hAnsi="Arial" w:cs="Arial"/>
                <w:b/>
                <w:color w:val="000000"/>
              </w:rPr>
            </w:pPr>
            <w:r w:rsidRPr="00CE4D74">
              <w:rPr>
                <w:rFonts w:ascii="Arial" w:eastAsia="Times New Roman" w:hAnsi="Arial" w:cs="Arial"/>
                <w:b/>
                <w:color w:val="000000"/>
              </w:rPr>
              <w:t>Risk Factor</w:t>
            </w:r>
          </w:p>
          <w:p w14:paraId="6EE15B14" w14:textId="77777777" w:rsidR="006B63A1" w:rsidRPr="00CE4D74" w:rsidRDefault="006B63A1" w:rsidP="000B3C91">
            <w:pPr>
              <w:spacing w:after="0" w:line="240" w:lineRule="auto"/>
              <w:rPr>
                <w:rFonts w:ascii="Arial" w:eastAsia="Times New Roman" w:hAnsi="Arial" w:cs="Arial"/>
                <w:b/>
                <w:color w:val="000000"/>
                <w:sz w:val="24"/>
                <w:szCs w:val="20"/>
              </w:rPr>
            </w:pPr>
            <w:r w:rsidRPr="00CE4D74">
              <w:rPr>
                <w:rFonts w:ascii="Arial" w:eastAsia="Times New Roman" w:hAnsi="Arial" w:cs="Arial"/>
                <w:b/>
                <w:color w:val="000000"/>
                <w:sz w:val="24"/>
                <w:szCs w:val="20"/>
              </w:rPr>
              <w:t>H/M/L</w:t>
            </w:r>
          </w:p>
        </w:tc>
        <w:tc>
          <w:tcPr>
            <w:tcW w:w="9243" w:type="dxa"/>
          </w:tcPr>
          <w:p w14:paraId="56700A32" w14:textId="77777777" w:rsidR="006B63A1" w:rsidRPr="00CE4D74" w:rsidRDefault="006B63A1" w:rsidP="000B3C91">
            <w:pPr>
              <w:keepNext/>
              <w:spacing w:after="0" w:line="240" w:lineRule="auto"/>
              <w:jc w:val="both"/>
              <w:outlineLvl w:val="0"/>
              <w:rPr>
                <w:rFonts w:ascii="Arial" w:eastAsia="Times New Roman" w:hAnsi="Arial" w:cs="Arial"/>
                <w:b/>
                <w:color w:val="000000"/>
                <w:szCs w:val="20"/>
              </w:rPr>
            </w:pPr>
            <w:r w:rsidRPr="00CE4D74">
              <w:rPr>
                <w:rFonts w:ascii="Arial" w:eastAsia="Times New Roman" w:hAnsi="Arial" w:cs="Arial"/>
                <w:b/>
                <w:color w:val="000000"/>
                <w:szCs w:val="20"/>
              </w:rPr>
              <w:t>Precautions to reduce risks</w:t>
            </w:r>
          </w:p>
        </w:tc>
        <w:tc>
          <w:tcPr>
            <w:tcW w:w="1246" w:type="dxa"/>
          </w:tcPr>
          <w:p w14:paraId="23440ACA" w14:textId="77777777" w:rsidR="006B63A1" w:rsidRPr="00CE4D74" w:rsidRDefault="006B63A1" w:rsidP="000B3C91">
            <w:pPr>
              <w:keepNext/>
              <w:spacing w:after="0" w:line="240" w:lineRule="auto"/>
              <w:jc w:val="both"/>
              <w:outlineLvl w:val="0"/>
              <w:rPr>
                <w:rFonts w:ascii="Arial" w:eastAsia="Times New Roman" w:hAnsi="Arial" w:cs="Arial"/>
                <w:b/>
                <w:color w:val="000000"/>
                <w:szCs w:val="20"/>
              </w:rPr>
            </w:pPr>
            <w:r w:rsidRPr="00CE4D74">
              <w:rPr>
                <w:rFonts w:ascii="Arial" w:eastAsia="Times New Roman" w:hAnsi="Arial" w:cs="Arial"/>
                <w:b/>
                <w:color w:val="000000"/>
                <w:szCs w:val="20"/>
              </w:rPr>
              <w:t>Residual risk</w:t>
            </w:r>
          </w:p>
          <w:p w14:paraId="045EAD12" w14:textId="77777777" w:rsidR="006B63A1" w:rsidRPr="00CE4D74" w:rsidRDefault="006B63A1" w:rsidP="000B3C91">
            <w:pPr>
              <w:spacing w:after="0" w:line="240" w:lineRule="auto"/>
              <w:rPr>
                <w:rFonts w:ascii="Arial" w:eastAsia="Times New Roman" w:hAnsi="Arial" w:cs="Arial"/>
                <w:b/>
                <w:color w:val="000000"/>
                <w:sz w:val="24"/>
                <w:szCs w:val="20"/>
              </w:rPr>
            </w:pPr>
            <w:r w:rsidRPr="00CE4D74">
              <w:rPr>
                <w:rFonts w:ascii="Arial" w:eastAsia="Times New Roman" w:hAnsi="Arial" w:cs="Arial"/>
                <w:b/>
                <w:color w:val="000000"/>
                <w:sz w:val="24"/>
                <w:szCs w:val="20"/>
              </w:rPr>
              <w:t>H/M/L</w:t>
            </w:r>
          </w:p>
        </w:tc>
      </w:tr>
      <w:tr w:rsidR="0090776F" w:rsidRPr="00CE4D74" w14:paraId="6F982461" w14:textId="77777777" w:rsidTr="00904958">
        <w:tc>
          <w:tcPr>
            <w:tcW w:w="1413" w:type="dxa"/>
          </w:tcPr>
          <w:p w14:paraId="69C6432B" w14:textId="2D6F5919" w:rsidR="006B63A1" w:rsidRPr="00CE4D74" w:rsidRDefault="006B63A1"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General walking activity in hills</w:t>
            </w:r>
            <w:r w:rsidR="00681F89" w:rsidRPr="00CE4D74">
              <w:rPr>
                <w:rFonts w:ascii="Arial" w:eastAsia="Times New Roman" w:hAnsi="Arial" w:cs="Arial"/>
                <w:color w:val="000000"/>
                <w:szCs w:val="20"/>
              </w:rPr>
              <w:t xml:space="preserve"> and </w:t>
            </w:r>
            <w:r w:rsidR="00817A43" w:rsidRPr="00CE4D74">
              <w:rPr>
                <w:rFonts w:ascii="Arial" w:eastAsia="Times New Roman" w:hAnsi="Arial" w:cs="Arial"/>
                <w:color w:val="000000"/>
                <w:szCs w:val="20"/>
              </w:rPr>
              <w:t xml:space="preserve">additional </w:t>
            </w:r>
            <w:r w:rsidR="00681F89" w:rsidRPr="00CE4D74">
              <w:rPr>
                <w:rFonts w:ascii="Arial" w:eastAsia="Times New Roman" w:hAnsi="Arial" w:cs="Arial"/>
                <w:color w:val="000000"/>
                <w:szCs w:val="20"/>
              </w:rPr>
              <w:t xml:space="preserve">event </w:t>
            </w:r>
            <w:r w:rsidR="00817A43" w:rsidRPr="00CE4D74">
              <w:rPr>
                <w:rFonts w:ascii="Arial" w:eastAsia="Times New Roman" w:hAnsi="Arial" w:cs="Arial"/>
                <w:color w:val="000000"/>
                <w:szCs w:val="20"/>
              </w:rPr>
              <w:t xml:space="preserve">safety </w:t>
            </w:r>
            <w:r w:rsidR="00817A43" w:rsidRPr="00CE4D74">
              <w:rPr>
                <w:rFonts w:ascii="Arial" w:eastAsia="Times New Roman" w:hAnsi="Arial" w:cs="Arial"/>
                <w:color w:val="000000"/>
                <w:szCs w:val="20"/>
              </w:rPr>
              <w:lastRenderedPageBreak/>
              <w:t>restrictions.</w:t>
            </w:r>
          </w:p>
        </w:tc>
        <w:tc>
          <w:tcPr>
            <w:tcW w:w="1276" w:type="dxa"/>
          </w:tcPr>
          <w:p w14:paraId="326F1F3F" w14:textId="1CA12D73" w:rsidR="006B63A1" w:rsidRPr="00CE4D74" w:rsidRDefault="006B63A1"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lastRenderedPageBreak/>
              <w:t>Weather</w:t>
            </w:r>
          </w:p>
        </w:tc>
        <w:tc>
          <w:tcPr>
            <w:tcW w:w="992" w:type="dxa"/>
          </w:tcPr>
          <w:p w14:paraId="74172309" w14:textId="23322972" w:rsidR="006B63A1" w:rsidRPr="00CE4D74" w:rsidRDefault="006B63A1"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M</w:t>
            </w:r>
          </w:p>
        </w:tc>
        <w:tc>
          <w:tcPr>
            <w:tcW w:w="9243" w:type="dxa"/>
          </w:tcPr>
          <w:p w14:paraId="60F13175" w14:textId="1C142EEC" w:rsidR="00E92FE1" w:rsidRPr="00CE4D74" w:rsidRDefault="00681F89"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The walks must be undertaken in daylight.</w:t>
            </w:r>
          </w:p>
          <w:p w14:paraId="3849F177" w14:textId="77777777" w:rsidR="00E92FE1" w:rsidRPr="00CE4D74" w:rsidRDefault="00E92FE1" w:rsidP="000B3C91">
            <w:pPr>
              <w:spacing w:after="0" w:line="240" w:lineRule="auto"/>
              <w:rPr>
                <w:rFonts w:ascii="Arial" w:eastAsia="Times New Roman" w:hAnsi="Arial" w:cs="Arial"/>
                <w:color w:val="000000"/>
                <w:szCs w:val="20"/>
              </w:rPr>
            </w:pPr>
          </w:p>
          <w:p w14:paraId="19D71F79" w14:textId="4AC6CEA6" w:rsidR="00E92FE1" w:rsidRPr="00CE4D74" w:rsidRDefault="008F269D"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 xml:space="preserve">Prior to each walk each entrant must email information to threepeakstrial@gmail.com on their proposed routes together </w:t>
            </w:r>
            <w:proofErr w:type="gramStart"/>
            <w:r w:rsidRPr="00CE4D74">
              <w:rPr>
                <w:rFonts w:ascii="Arial" w:eastAsia="Times New Roman" w:hAnsi="Arial" w:cs="Arial"/>
                <w:color w:val="000000"/>
                <w:szCs w:val="20"/>
              </w:rPr>
              <w:t>with  the</w:t>
            </w:r>
            <w:proofErr w:type="gramEnd"/>
            <w:r w:rsidRPr="00CE4D74">
              <w:rPr>
                <w:rFonts w:ascii="Arial" w:eastAsia="Times New Roman" w:hAnsi="Arial" w:cs="Arial"/>
                <w:color w:val="000000"/>
                <w:szCs w:val="20"/>
              </w:rPr>
              <w:t xml:space="preserve"> date and start time of their walks.</w:t>
            </w:r>
          </w:p>
          <w:p w14:paraId="47F29E61" w14:textId="41B2D48B" w:rsidR="008F269D" w:rsidRPr="00CE4D74" w:rsidRDefault="008F269D" w:rsidP="000B3C91">
            <w:pPr>
              <w:spacing w:after="0" w:line="240" w:lineRule="auto"/>
              <w:rPr>
                <w:rFonts w:ascii="Arial" w:eastAsia="Times New Roman" w:hAnsi="Arial" w:cs="Arial"/>
                <w:color w:val="000000"/>
                <w:szCs w:val="20"/>
              </w:rPr>
            </w:pPr>
          </w:p>
          <w:p w14:paraId="0490A228" w14:textId="32162AF9" w:rsidR="008F269D" w:rsidRPr="00CE4D74" w:rsidRDefault="00586385"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Walks must be done in minimum groups of three people.</w:t>
            </w:r>
          </w:p>
          <w:p w14:paraId="177B4DA7" w14:textId="705EC62C" w:rsidR="00586385" w:rsidRPr="00CE4D74" w:rsidRDefault="00586385" w:rsidP="000B3C91">
            <w:pPr>
              <w:spacing w:after="0" w:line="240" w:lineRule="auto"/>
              <w:rPr>
                <w:rFonts w:ascii="Arial" w:eastAsia="Times New Roman" w:hAnsi="Arial" w:cs="Arial"/>
                <w:color w:val="000000"/>
                <w:szCs w:val="20"/>
              </w:rPr>
            </w:pPr>
          </w:p>
          <w:p w14:paraId="7EE58343" w14:textId="64F7DA0C" w:rsidR="00586385" w:rsidRPr="00CE4D74" w:rsidRDefault="00206B05"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Walkers must have Ordnance Survey Map reading skills and know how to navigate using a compass.</w:t>
            </w:r>
          </w:p>
          <w:p w14:paraId="2BCD0C3B" w14:textId="77777777" w:rsidR="00817A43" w:rsidRPr="00CE4D74" w:rsidRDefault="00817A43" w:rsidP="000B3C91">
            <w:pPr>
              <w:spacing w:after="0" w:line="240" w:lineRule="auto"/>
              <w:rPr>
                <w:rFonts w:ascii="Arial" w:eastAsia="Times New Roman" w:hAnsi="Arial" w:cs="Arial"/>
                <w:color w:val="000000"/>
                <w:szCs w:val="20"/>
              </w:rPr>
            </w:pPr>
          </w:p>
          <w:p w14:paraId="075F869D" w14:textId="07C1333B" w:rsidR="006B63A1" w:rsidRPr="00CE4D74" w:rsidRDefault="00372FBA"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Walkers are aware s</w:t>
            </w:r>
            <w:r w:rsidRPr="00CE4D74">
              <w:rPr>
                <w:rFonts w:ascii="Arial" w:hAnsi="Arial" w:cs="Arial"/>
                <w:sz w:val="24"/>
              </w:rPr>
              <w:t xml:space="preserve">evere weather conditions can increase chances of accident, exposure and getting lost. </w:t>
            </w:r>
            <w:r w:rsidR="006B63A1" w:rsidRPr="00CE4D74">
              <w:rPr>
                <w:rFonts w:ascii="Arial" w:eastAsia="Times New Roman" w:hAnsi="Arial" w:cs="Arial"/>
                <w:color w:val="000000"/>
                <w:szCs w:val="20"/>
              </w:rPr>
              <w:t>All participants informed about activities to be undertaken and personal clothing needed. In the event of the onset of severe bad weather the walk will be abandoned and group will return on the same path used to ascend</w:t>
            </w:r>
            <w:r w:rsidR="008738BD" w:rsidRPr="00CE4D74">
              <w:rPr>
                <w:rFonts w:ascii="Arial" w:eastAsia="Times New Roman" w:hAnsi="Arial" w:cs="Arial"/>
                <w:color w:val="000000"/>
                <w:szCs w:val="20"/>
              </w:rPr>
              <w:t xml:space="preserve"> or other pre-identified emergency route</w:t>
            </w:r>
            <w:r w:rsidR="006B63A1" w:rsidRPr="00CE4D74">
              <w:rPr>
                <w:rFonts w:ascii="Arial" w:eastAsia="Times New Roman" w:hAnsi="Arial" w:cs="Arial"/>
                <w:color w:val="000000"/>
                <w:szCs w:val="20"/>
              </w:rPr>
              <w:t>.</w:t>
            </w:r>
          </w:p>
          <w:p w14:paraId="635B9F11" w14:textId="4CF22831" w:rsidR="00C46E6B" w:rsidRPr="00CE4D74" w:rsidRDefault="00C46E6B" w:rsidP="000B3C91">
            <w:pPr>
              <w:spacing w:after="0" w:line="240" w:lineRule="auto"/>
              <w:rPr>
                <w:rFonts w:ascii="Arial" w:eastAsia="Times New Roman" w:hAnsi="Arial" w:cs="Arial"/>
                <w:color w:val="000000"/>
                <w:szCs w:val="20"/>
              </w:rPr>
            </w:pPr>
          </w:p>
          <w:p w14:paraId="00FCB18D" w14:textId="77777777" w:rsidR="00C46E6B" w:rsidRPr="00CE4D74" w:rsidRDefault="00C46E6B" w:rsidP="000B3C91">
            <w:pPr>
              <w:spacing w:after="0" w:line="240" w:lineRule="auto"/>
              <w:rPr>
                <w:rFonts w:ascii="Arial" w:eastAsia="Times New Roman" w:hAnsi="Arial" w:cs="Arial"/>
                <w:color w:val="000000"/>
                <w:szCs w:val="20"/>
              </w:rPr>
            </w:pPr>
          </w:p>
          <w:p w14:paraId="1FEDF11F" w14:textId="77777777" w:rsidR="0092521A" w:rsidRPr="00CE4D74" w:rsidRDefault="0092521A" w:rsidP="000B3C91">
            <w:pPr>
              <w:spacing w:after="0" w:line="240" w:lineRule="auto"/>
              <w:rPr>
                <w:rFonts w:ascii="Arial" w:eastAsia="Times New Roman" w:hAnsi="Arial" w:cs="Arial"/>
                <w:color w:val="000000"/>
                <w:szCs w:val="20"/>
              </w:rPr>
            </w:pPr>
          </w:p>
          <w:p w14:paraId="68044507" w14:textId="76BBDBD8" w:rsidR="0092521A" w:rsidRPr="00CE4D74" w:rsidRDefault="0092521A" w:rsidP="000B3C91">
            <w:pPr>
              <w:spacing w:after="0" w:line="240" w:lineRule="auto"/>
              <w:rPr>
                <w:rFonts w:ascii="Arial" w:eastAsia="Times New Roman" w:hAnsi="Arial" w:cs="Arial"/>
                <w:color w:val="000000"/>
                <w:szCs w:val="20"/>
              </w:rPr>
            </w:pPr>
          </w:p>
        </w:tc>
        <w:tc>
          <w:tcPr>
            <w:tcW w:w="1246" w:type="dxa"/>
          </w:tcPr>
          <w:p w14:paraId="06D916C8" w14:textId="77777777" w:rsidR="006B63A1" w:rsidRPr="00CE4D74" w:rsidRDefault="006B63A1"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lastRenderedPageBreak/>
              <w:t>L</w:t>
            </w:r>
          </w:p>
          <w:p w14:paraId="514BA616" w14:textId="77777777" w:rsidR="006B63A1" w:rsidRPr="00CE4D74" w:rsidRDefault="006B63A1" w:rsidP="000B3C91">
            <w:pPr>
              <w:spacing w:after="0" w:line="240" w:lineRule="auto"/>
              <w:rPr>
                <w:rFonts w:ascii="Arial" w:eastAsia="Times New Roman" w:hAnsi="Arial" w:cs="Arial"/>
                <w:color w:val="000000"/>
                <w:szCs w:val="20"/>
              </w:rPr>
            </w:pPr>
          </w:p>
          <w:p w14:paraId="5CBD9208" w14:textId="0F3D7AA1" w:rsidR="006B63A1" w:rsidRPr="00CE4D74" w:rsidRDefault="006B63A1" w:rsidP="000B3C91">
            <w:pPr>
              <w:spacing w:after="0" w:line="240" w:lineRule="auto"/>
              <w:rPr>
                <w:rFonts w:ascii="Arial" w:eastAsia="Times New Roman" w:hAnsi="Arial" w:cs="Arial"/>
                <w:color w:val="000000"/>
                <w:szCs w:val="20"/>
              </w:rPr>
            </w:pPr>
          </w:p>
        </w:tc>
      </w:tr>
      <w:tr w:rsidR="0090776F" w:rsidRPr="00CE4D74" w14:paraId="0F71F282" w14:textId="77777777" w:rsidTr="00904958">
        <w:tc>
          <w:tcPr>
            <w:tcW w:w="1413" w:type="dxa"/>
          </w:tcPr>
          <w:p w14:paraId="4583AA21" w14:textId="77777777" w:rsidR="006B63A1" w:rsidRPr="00CE4D74" w:rsidRDefault="006B63A1" w:rsidP="000B3C91">
            <w:pPr>
              <w:spacing w:after="0" w:line="240" w:lineRule="auto"/>
              <w:rPr>
                <w:rFonts w:ascii="Arial" w:eastAsia="Times New Roman" w:hAnsi="Arial" w:cs="Arial"/>
                <w:color w:val="000000"/>
                <w:szCs w:val="20"/>
              </w:rPr>
            </w:pPr>
          </w:p>
        </w:tc>
        <w:tc>
          <w:tcPr>
            <w:tcW w:w="1276" w:type="dxa"/>
          </w:tcPr>
          <w:p w14:paraId="7EC4C637" w14:textId="77777777" w:rsidR="006B63A1" w:rsidRPr="00CE4D74" w:rsidRDefault="006B63A1"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 xml:space="preserve">Getting lost </w:t>
            </w:r>
          </w:p>
          <w:p w14:paraId="5DF53027" w14:textId="77777777" w:rsidR="006B63A1" w:rsidRPr="00CE4D74" w:rsidRDefault="006B63A1" w:rsidP="000B3C91">
            <w:pPr>
              <w:spacing w:after="0" w:line="240" w:lineRule="auto"/>
              <w:rPr>
                <w:rFonts w:ascii="Arial" w:eastAsia="Times New Roman" w:hAnsi="Arial" w:cs="Arial"/>
                <w:color w:val="000000"/>
                <w:szCs w:val="20"/>
              </w:rPr>
            </w:pPr>
          </w:p>
          <w:p w14:paraId="224531E5" w14:textId="77777777" w:rsidR="006B63A1" w:rsidRPr="00CE4D74" w:rsidRDefault="006B63A1" w:rsidP="000B3C91">
            <w:pPr>
              <w:spacing w:after="0" w:line="240" w:lineRule="auto"/>
              <w:rPr>
                <w:rFonts w:ascii="Arial" w:eastAsia="Times New Roman" w:hAnsi="Arial" w:cs="Arial"/>
                <w:color w:val="000000"/>
                <w:szCs w:val="20"/>
              </w:rPr>
            </w:pPr>
          </w:p>
          <w:p w14:paraId="6722873B" w14:textId="399F1E93" w:rsidR="006B63A1" w:rsidRPr="00CE4D74" w:rsidRDefault="006B63A1" w:rsidP="000B3C91">
            <w:pPr>
              <w:spacing w:after="0" w:line="240" w:lineRule="auto"/>
              <w:rPr>
                <w:rFonts w:ascii="Arial" w:eastAsia="Times New Roman" w:hAnsi="Arial" w:cs="Arial"/>
                <w:color w:val="000000"/>
                <w:szCs w:val="20"/>
              </w:rPr>
            </w:pPr>
          </w:p>
        </w:tc>
        <w:tc>
          <w:tcPr>
            <w:tcW w:w="992" w:type="dxa"/>
          </w:tcPr>
          <w:p w14:paraId="28077E18" w14:textId="77777777" w:rsidR="006B63A1" w:rsidRPr="00CE4D74" w:rsidRDefault="006B63A1"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M</w:t>
            </w:r>
          </w:p>
          <w:p w14:paraId="427D2AC5" w14:textId="77777777" w:rsidR="006B63A1" w:rsidRPr="00CE4D74" w:rsidRDefault="006B63A1" w:rsidP="000B3C91">
            <w:pPr>
              <w:spacing w:after="0" w:line="240" w:lineRule="auto"/>
              <w:rPr>
                <w:rFonts w:ascii="Arial" w:eastAsia="Times New Roman" w:hAnsi="Arial" w:cs="Arial"/>
                <w:color w:val="000000"/>
                <w:szCs w:val="20"/>
              </w:rPr>
            </w:pPr>
          </w:p>
          <w:p w14:paraId="56DEAF6A" w14:textId="77777777" w:rsidR="006B63A1" w:rsidRPr="00CE4D74" w:rsidRDefault="006B63A1" w:rsidP="000B3C91">
            <w:pPr>
              <w:spacing w:after="0" w:line="240" w:lineRule="auto"/>
              <w:rPr>
                <w:rFonts w:ascii="Arial" w:eastAsia="Times New Roman" w:hAnsi="Arial" w:cs="Arial"/>
                <w:color w:val="000000"/>
                <w:szCs w:val="20"/>
              </w:rPr>
            </w:pPr>
          </w:p>
          <w:p w14:paraId="5FA305F2" w14:textId="23AEAB6F" w:rsidR="006B63A1" w:rsidRPr="00CE4D74" w:rsidRDefault="006B63A1" w:rsidP="000B3C91">
            <w:pPr>
              <w:spacing w:after="0" w:line="240" w:lineRule="auto"/>
              <w:rPr>
                <w:rFonts w:ascii="Arial" w:eastAsia="Times New Roman" w:hAnsi="Arial" w:cs="Arial"/>
                <w:color w:val="000000"/>
                <w:szCs w:val="20"/>
              </w:rPr>
            </w:pPr>
          </w:p>
        </w:tc>
        <w:tc>
          <w:tcPr>
            <w:tcW w:w="9243" w:type="dxa"/>
          </w:tcPr>
          <w:p w14:paraId="133ABCD7" w14:textId="77777777" w:rsidR="006B63A1" w:rsidRPr="00CE4D74" w:rsidRDefault="006B63A1" w:rsidP="0004167E">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Competent navigators with group with maps &amp; compasses &amp; those not sure asked to stay close to those to particular people.</w:t>
            </w:r>
          </w:p>
          <w:p w14:paraId="6348125F" w14:textId="77777777" w:rsidR="006B63A1" w:rsidRPr="00CE4D74" w:rsidRDefault="006B63A1" w:rsidP="0004167E">
            <w:pPr>
              <w:spacing w:after="0" w:line="240" w:lineRule="auto"/>
              <w:rPr>
                <w:rFonts w:ascii="Arial" w:eastAsia="Times New Roman" w:hAnsi="Arial" w:cs="Arial"/>
                <w:color w:val="000000"/>
                <w:szCs w:val="20"/>
              </w:rPr>
            </w:pPr>
          </w:p>
          <w:p w14:paraId="0C280EE7" w14:textId="4F6B527B" w:rsidR="006B63A1" w:rsidRPr="00CE4D74" w:rsidRDefault="006B63A1" w:rsidP="0004167E">
            <w:pPr>
              <w:spacing w:after="0" w:line="240" w:lineRule="auto"/>
              <w:rPr>
                <w:rFonts w:ascii="Arial" w:eastAsia="Times New Roman" w:hAnsi="Arial" w:cs="Arial"/>
                <w:color w:val="000000"/>
                <w:szCs w:val="20"/>
              </w:rPr>
            </w:pPr>
          </w:p>
        </w:tc>
        <w:tc>
          <w:tcPr>
            <w:tcW w:w="1246" w:type="dxa"/>
          </w:tcPr>
          <w:p w14:paraId="44963AF2" w14:textId="77777777" w:rsidR="006B63A1" w:rsidRPr="00CE4D74" w:rsidRDefault="006B63A1"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L</w:t>
            </w:r>
          </w:p>
          <w:p w14:paraId="52602231" w14:textId="77777777" w:rsidR="006B63A1" w:rsidRPr="00CE4D74" w:rsidRDefault="006B63A1" w:rsidP="000B3C91">
            <w:pPr>
              <w:spacing w:after="0" w:line="240" w:lineRule="auto"/>
              <w:rPr>
                <w:rFonts w:ascii="Arial" w:eastAsia="Times New Roman" w:hAnsi="Arial" w:cs="Arial"/>
                <w:color w:val="000000"/>
                <w:szCs w:val="20"/>
              </w:rPr>
            </w:pPr>
          </w:p>
          <w:p w14:paraId="4D0C8831" w14:textId="77777777" w:rsidR="006B63A1" w:rsidRPr="00CE4D74" w:rsidRDefault="006B63A1" w:rsidP="000B3C91">
            <w:pPr>
              <w:spacing w:after="0" w:line="240" w:lineRule="auto"/>
              <w:rPr>
                <w:rFonts w:ascii="Arial" w:eastAsia="Times New Roman" w:hAnsi="Arial" w:cs="Arial"/>
                <w:color w:val="000000"/>
                <w:szCs w:val="20"/>
              </w:rPr>
            </w:pPr>
          </w:p>
          <w:p w14:paraId="77D05C4D" w14:textId="5983C18B" w:rsidR="006B63A1" w:rsidRPr="00CE4D74" w:rsidRDefault="006B63A1" w:rsidP="000B3C91">
            <w:pPr>
              <w:spacing w:after="0" w:line="240" w:lineRule="auto"/>
              <w:rPr>
                <w:rFonts w:ascii="Arial" w:eastAsia="Times New Roman" w:hAnsi="Arial" w:cs="Arial"/>
                <w:color w:val="000000"/>
                <w:szCs w:val="20"/>
              </w:rPr>
            </w:pPr>
          </w:p>
        </w:tc>
      </w:tr>
      <w:tr w:rsidR="0090776F" w:rsidRPr="00CE4D74" w14:paraId="1880A5BB" w14:textId="77777777" w:rsidTr="00904958">
        <w:tc>
          <w:tcPr>
            <w:tcW w:w="1413" w:type="dxa"/>
          </w:tcPr>
          <w:p w14:paraId="450388EB" w14:textId="77777777" w:rsidR="006B63A1" w:rsidRPr="00CE4D74" w:rsidRDefault="006B63A1" w:rsidP="000B3C91">
            <w:pPr>
              <w:spacing w:after="0" w:line="240" w:lineRule="auto"/>
              <w:rPr>
                <w:rFonts w:ascii="Arial" w:eastAsia="Times New Roman" w:hAnsi="Arial" w:cs="Arial"/>
                <w:color w:val="000000"/>
                <w:szCs w:val="20"/>
              </w:rPr>
            </w:pPr>
          </w:p>
        </w:tc>
        <w:tc>
          <w:tcPr>
            <w:tcW w:w="1276" w:type="dxa"/>
          </w:tcPr>
          <w:p w14:paraId="33A8716B" w14:textId="12B6E1D0" w:rsidR="006B63A1" w:rsidRPr="00CE4D74" w:rsidRDefault="006B63A1" w:rsidP="004F5388">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Road crossings</w:t>
            </w:r>
          </w:p>
        </w:tc>
        <w:tc>
          <w:tcPr>
            <w:tcW w:w="992" w:type="dxa"/>
          </w:tcPr>
          <w:p w14:paraId="774791A4" w14:textId="0D01ADF3" w:rsidR="006B63A1" w:rsidRPr="00CE4D74" w:rsidRDefault="006B63A1" w:rsidP="004F5388">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M</w:t>
            </w:r>
          </w:p>
        </w:tc>
        <w:tc>
          <w:tcPr>
            <w:tcW w:w="9243" w:type="dxa"/>
          </w:tcPr>
          <w:p w14:paraId="6B9F2B22" w14:textId="789A0C1B" w:rsidR="006B63A1" w:rsidRPr="00CE4D74" w:rsidRDefault="006B63A1" w:rsidP="003F1047">
            <w:pPr>
              <w:pStyle w:val="ListParagraph"/>
              <w:numPr>
                <w:ilvl w:val="0"/>
                <w:numId w:val="1"/>
              </w:numPr>
              <w:spacing w:after="0" w:line="240" w:lineRule="auto"/>
              <w:rPr>
                <w:rFonts w:ascii="Arial" w:hAnsi="Arial" w:cs="Arial"/>
              </w:rPr>
            </w:pPr>
            <w:r w:rsidRPr="00CE4D74">
              <w:rPr>
                <w:rFonts w:ascii="Arial" w:hAnsi="Arial" w:cs="Arial"/>
              </w:rPr>
              <w:t>Participants advised care required when walking along narrow country lanes &amp; road crossings.</w:t>
            </w:r>
          </w:p>
          <w:p w14:paraId="7BB92E0B" w14:textId="77777777" w:rsidR="006B63A1" w:rsidRPr="00CE4D74" w:rsidRDefault="006B63A1" w:rsidP="003F1047">
            <w:pPr>
              <w:numPr>
                <w:ilvl w:val="0"/>
                <w:numId w:val="1"/>
              </w:numPr>
              <w:suppressAutoHyphens/>
              <w:spacing w:after="0" w:line="240" w:lineRule="auto"/>
              <w:ind w:left="317" w:hanging="284"/>
              <w:rPr>
                <w:rFonts w:ascii="Arial" w:eastAsia="Calibri" w:hAnsi="Arial" w:cs="Arial"/>
                <w:lang w:eastAsia="ar-SA"/>
              </w:rPr>
            </w:pPr>
            <w:r w:rsidRPr="00CE4D74">
              <w:rPr>
                <w:rFonts w:ascii="Arial" w:eastAsia="Calibri" w:hAnsi="Arial" w:cs="Arial"/>
                <w:lang w:eastAsia="ar-SA"/>
              </w:rPr>
              <w:t>Ensure the group is together before crossing roads.</w:t>
            </w:r>
          </w:p>
          <w:p w14:paraId="0FAB3492" w14:textId="7F4458A4" w:rsidR="006B63A1" w:rsidRPr="00CE4D74" w:rsidRDefault="006B63A1" w:rsidP="00450890">
            <w:pPr>
              <w:numPr>
                <w:ilvl w:val="0"/>
                <w:numId w:val="1"/>
              </w:numPr>
              <w:suppressAutoHyphens/>
              <w:spacing w:after="0" w:line="240" w:lineRule="auto"/>
              <w:ind w:left="317" w:hanging="284"/>
              <w:rPr>
                <w:rFonts w:ascii="Arial" w:eastAsia="Calibri" w:hAnsi="Arial" w:cs="Arial"/>
                <w:lang w:eastAsia="ar-SA"/>
              </w:rPr>
            </w:pPr>
            <w:r w:rsidRPr="00CE4D74">
              <w:rPr>
                <w:rFonts w:ascii="Arial" w:eastAsia="Calibri" w:hAnsi="Arial" w:cs="Arial"/>
                <w:lang w:eastAsia="ar-SA"/>
              </w:rPr>
              <w:t xml:space="preserve"> In the absence of a pavement, walk in single file on the edge of the right hand side of the road to enable a view of oncoming traffic With the exception of  right hand bends where  you should walk on the left so you are visible to traffic.</w:t>
            </w:r>
          </w:p>
        </w:tc>
        <w:tc>
          <w:tcPr>
            <w:tcW w:w="1246" w:type="dxa"/>
          </w:tcPr>
          <w:p w14:paraId="6CE098E7" w14:textId="3154D5A4" w:rsidR="006B63A1" w:rsidRPr="00CE4D74" w:rsidRDefault="006B63A1" w:rsidP="004F5388">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L</w:t>
            </w:r>
          </w:p>
          <w:p w14:paraId="360C7F69" w14:textId="0AD5CA0E" w:rsidR="006B63A1" w:rsidRPr="00CE4D74" w:rsidRDefault="006B63A1" w:rsidP="000B3C91">
            <w:pPr>
              <w:spacing w:after="0" w:line="240" w:lineRule="auto"/>
              <w:rPr>
                <w:rFonts w:ascii="Arial" w:eastAsia="Times New Roman" w:hAnsi="Arial" w:cs="Arial"/>
                <w:color w:val="000000"/>
                <w:szCs w:val="20"/>
              </w:rPr>
            </w:pPr>
          </w:p>
        </w:tc>
      </w:tr>
      <w:tr w:rsidR="0090776F" w:rsidRPr="00CE4D74" w14:paraId="3CB8B02A" w14:textId="77777777" w:rsidTr="00904958">
        <w:tc>
          <w:tcPr>
            <w:tcW w:w="1413" w:type="dxa"/>
          </w:tcPr>
          <w:p w14:paraId="5F863850" w14:textId="77777777" w:rsidR="006B63A1" w:rsidRPr="00CE4D74" w:rsidRDefault="006B63A1" w:rsidP="000B3C91">
            <w:pPr>
              <w:spacing w:after="0" w:line="240" w:lineRule="auto"/>
              <w:rPr>
                <w:rFonts w:ascii="Arial" w:eastAsia="Times New Roman" w:hAnsi="Arial" w:cs="Arial"/>
                <w:color w:val="000000"/>
                <w:szCs w:val="20"/>
              </w:rPr>
            </w:pPr>
          </w:p>
        </w:tc>
        <w:tc>
          <w:tcPr>
            <w:tcW w:w="1276" w:type="dxa"/>
          </w:tcPr>
          <w:p w14:paraId="3B2B3845" w14:textId="1273D136" w:rsidR="006B63A1" w:rsidRPr="00CE4D74" w:rsidRDefault="006B63A1" w:rsidP="004F5388">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Difficult terrain, trips/ stumbles</w:t>
            </w:r>
          </w:p>
        </w:tc>
        <w:tc>
          <w:tcPr>
            <w:tcW w:w="992" w:type="dxa"/>
          </w:tcPr>
          <w:p w14:paraId="06179F95" w14:textId="228F6F1E" w:rsidR="006B63A1" w:rsidRPr="00CE4D74" w:rsidRDefault="006B63A1" w:rsidP="004F5388">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M</w:t>
            </w:r>
          </w:p>
        </w:tc>
        <w:tc>
          <w:tcPr>
            <w:tcW w:w="9243" w:type="dxa"/>
          </w:tcPr>
          <w:p w14:paraId="5351C775" w14:textId="1F29A8AE" w:rsidR="006B63A1" w:rsidRPr="00CE4D74" w:rsidRDefault="006B63A1" w:rsidP="00347783">
            <w:pPr>
              <w:spacing w:after="0" w:line="240" w:lineRule="auto"/>
              <w:rPr>
                <w:rFonts w:ascii="Arial" w:eastAsia="Calibri" w:hAnsi="Arial" w:cs="Arial"/>
              </w:rPr>
            </w:pPr>
            <w:r w:rsidRPr="00CE4D74">
              <w:rPr>
                <w:rFonts w:ascii="Arial" w:hAnsi="Arial" w:cs="Arial"/>
              </w:rPr>
              <w:t>Extensive areas of rocky, unmade paths. All participants will wear footwear suitable for the terrain. Also walking poles are a useful aid to balance.</w:t>
            </w:r>
          </w:p>
        </w:tc>
        <w:tc>
          <w:tcPr>
            <w:tcW w:w="1246" w:type="dxa"/>
          </w:tcPr>
          <w:p w14:paraId="4FE81433" w14:textId="77777777" w:rsidR="006B63A1" w:rsidRPr="00CE4D74" w:rsidRDefault="006B63A1" w:rsidP="004F5388">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L</w:t>
            </w:r>
          </w:p>
          <w:p w14:paraId="035DB36B" w14:textId="77777777" w:rsidR="006B63A1" w:rsidRPr="00CE4D74" w:rsidRDefault="006B63A1" w:rsidP="000B3C91">
            <w:pPr>
              <w:spacing w:after="0" w:line="240" w:lineRule="auto"/>
              <w:rPr>
                <w:rFonts w:ascii="Arial" w:eastAsia="Times New Roman" w:hAnsi="Arial" w:cs="Arial"/>
                <w:color w:val="000000"/>
                <w:szCs w:val="20"/>
              </w:rPr>
            </w:pPr>
          </w:p>
        </w:tc>
      </w:tr>
      <w:tr w:rsidR="0090776F" w:rsidRPr="00CE4D74" w14:paraId="692A5CC8" w14:textId="77777777" w:rsidTr="00904958">
        <w:tc>
          <w:tcPr>
            <w:tcW w:w="1413" w:type="dxa"/>
          </w:tcPr>
          <w:p w14:paraId="08906752" w14:textId="77777777" w:rsidR="006B63A1" w:rsidRPr="00CE4D74" w:rsidRDefault="006B63A1" w:rsidP="000B3C91">
            <w:pPr>
              <w:spacing w:after="0" w:line="240" w:lineRule="auto"/>
              <w:rPr>
                <w:rFonts w:ascii="Arial" w:eastAsia="Times New Roman" w:hAnsi="Arial" w:cs="Arial"/>
                <w:color w:val="000000"/>
                <w:szCs w:val="20"/>
              </w:rPr>
            </w:pPr>
          </w:p>
        </w:tc>
        <w:tc>
          <w:tcPr>
            <w:tcW w:w="1276" w:type="dxa"/>
          </w:tcPr>
          <w:p w14:paraId="2F9651E5" w14:textId="77777777" w:rsidR="006B63A1" w:rsidRPr="00CE4D74" w:rsidRDefault="006B63A1" w:rsidP="004F5388">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Stream crossings</w:t>
            </w:r>
          </w:p>
          <w:p w14:paraId="26D87A06" w14:textId="77777777" w:rsidR="006B63A1" w:rsidRPr="00CE4D74" w:rsidRDefault="006B63A1" w:rsidP="000B3C91">
            <w:pPr>
              <w:spacing w:after="0" w:line="240" w:lineRule="auto"/>
              <w:rPr>
                <w:rFonts w:ascii="Arial" w:eastAsia="Times New Roman" w:hAnsi="Arial" w:cs="Arial"/>
                <w:color w:val="000000"/>
                <w:szCs w:val="20"/>
              </w:rPr>
            </w:pPr>
          </w:p>
        </w:tc>
        <w:tc>
          <w:tcPr>
            <w:tcW w:w="992" w:type="dxa"/>
          </w:tcPr>
          <w:p w14:paraId="46A920DC" w14:textId="77777777" w:rsidR="006B63A1" w:rsidRPr="00CE4D74" w:rsidRDefault="006B63A1" w:rsidP="004F5388">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M</w:t>
            </w:r>
          </w:p>
          <w:p w14:paraId="50A4A65A" w14:textId="77777777" w:rsidR="006B63A1" w:rsidRPr="00CE4D74" w:rsidRDefault="006B63A1" w:rsidP="000B3C91">
            <w:pPr>
              <w:spacing w:after="0" w:line="240" w:lineRule="auto"/>
              <w:rPr>
                <w:rFonts w:ascii="Arial" w:eastAsia="Times New Roman" w:hAnsi="Arial" w:cs="Arial"/>
                <w:color w:val="000000"/>
                <w:szCs w:val="20"/>
              </w:rPr>
            </w:pPr>
          </w:p>
        </w:tc>
        <w:tc>
          <w:tcPr>
            <w:tcW w:w="9243" w:type="dxa"/>
          </w:tcPr>
          <w:p w14:paraId="58FDE706" w14:textId="1F94C399" w:rsidR="006B63A1" w:rsidRPr="00CE4D74" w:rsidRDefault="006B63A1"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Briefing to include waiting for others at streams, making decision together, if unsure not to cross but find more amenable place to cross.</w:t>
            </w:r>
          </w:p>
          <w:p w14:paraId="578EA4FC" w14:textId="73A6970E" w:rsidR="006B63A1" w:rsidRPr="00CE4D74" w:rsidRDefault="006B63A1" w:rsidP="000B3C91">
            <w:pPr>
              <w:spacing w:after="0" w:line="240" w:lineRule="auto"/>
              <w:rPr>
                <w:rFonts w:ascii="Arial" w:eastAsia="Times New Roman" w:hAnsi="Arial" w:cs="Arial"/>
                <w:color w:val="000000"/>
                <w:szCs w:val="20"/>
              </w:rPr>
            </w:pPr>
          </w:p>
        </w:tc>
        <w:tc>
          <w:tcPr>
            <w:tcW w:w="1246" w:type="dxa"/>
          </w:tcPr>
          <w:p w14:paraId="1EDEE48C" w14:textId="77777777" w:rsidR="006B63A1" w:rsidRPr="00CE4D74" w:rsidRDefault="006B63A1" w:rsidP="004F5388">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L</w:t>
            </w:r>
          </w:p>
          <w:p w14:paraId="165C2CAB" w14:textId="77777777" w:rsidR="006B63A1" w:rsidRPr="00CE4D74" w:rsidRDefault="006B63A1" w:rsidP="000B3C91">
            <w:pPr>
              <w:spacing w:after="0" w:line="240" w:lineRule="auto"/>
              <w:rPr>
                <w:rFonts w:ascii="Arial" w:eastAsia="Times New Roman" w:hAnsi="Arial" w:cs="Arial"/>
                <w:color w:val="000000"/>
                <w:szCs w:val="20"/>
              </w:rPr>
            </w:pPr>
          </w:p>
        </w:tc>
      </w:tr>
      <w:tr w:rsidR="0090776F" w:rsidRPr="00CE4D74" w14:paraId="548D0060" w14:textId="77777777" w:rsidTr="00904958">
        <w:tc>
          <w:tcPr>
            <w:tcW w:w="1413" w:type="dxa"/>
          </w:tcPr>
          <w:p w14:paraId="4B5A9762" w14:textId="77777777" w:rsidR="006B63A1" w:rsidRPr="00CE4D74" w:rsidRDefault="006B63A1" w:rsidP="000B3C91">
            <w:pPr>
              <w:spacing w:after="0" w:line="240" w:lineRule="auto"/>
              <w:rPr>
                <w:rFonts w:ascii="Arial" w:eastAsia="Times New Roman" w:hAnsi="Arial" w:cs="Arial"/>
                <w:color w:val="000000"/>
                <w:szCs w:val="20"/>
              </w:rPr>
            </w:pPr>
          </w:p>
        </w:tc>
        <w:tc>
          <w:tcPr>
            <w:tcW w:w="1276" w:type="dxa"/>
          </w:tcPr>
          <w:p w14:paraId="6D6E6E67" w14:textId="75A40604" w:rsidR="006B63A1" w:rsidRPr="00CE4D74" w:rsidRDefault="006B63A1"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 xml:space="preserve">Lightning </w:t>
            </w:r>
            <w:r w:rsidRPr="00CE4D74">
              <w:rPr>
                <w:rFonts w:ascii="Arial" w:eastAsia="Times New Roman" w:hAnsi="Arial" w:cs="Arial"/>
                <w:color w:val="000000"/>
                <w:szCs w:val="20"/>
              </w:rPr>
              <w:lastRenderedPageBreak/>
              <w:t>strike</w:t>
            </w:r>
          </w:p>
        </w:tc>
        <w:tc>
          <w:tcPr>
            <w:tcW w:w="992" w:type="dxa"/>
          </w:tcPr>
          <w:p w14:paraId="318CDA21" w14:textId="64B9E0EC" w:rsidR="006B63A1" w:rsidRPr="00CE4D74" w:rsidRDefault="006B63A1"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lastRenderedPageBreak/>
              <w:t>L</w:t>
            </w:r>
          </w:p>
        </w:tc>
        <w:tc>
          <w:tcPr>
            <w:tcW w:w="9243" w:type="dxa"/>
          </w:tcPr>
          <w:p w14:paraId="657565D2" w14:textId="77777777" w:rsidR="006B63A1" w:rsidRPr="00CE4D74" w:rsidRDefault="006B63A1" w:rsidP="009D7C25">
            <w:pPr>
              <w:shd w:val="clear" w:color="auto" w:fill="FFFFFF"/>
              <w:spacing w:before="100" w:beforeAutospacing="1" w:after="45" w:line="240" w:lineRule="auto"/>
              <w:rPr>
                <w:rFonts w:ascii="Arial" w:eastAsia="Times New Roman" w:hAnsi="Arial" w:cs="Arial"/>
                <w:color w:val="000000"/>
                <w:szCs w:val="20"/>
              </w:rPr>
            </w:pPr>
            <w:r w:rsidRPr="00CE4D74">
              <w:rPr>
                <w:rFonts w:ascii="Arial" w:eastAsia="Times New Roman" w:hAnsi="Arial" w:cs="Arial"/>
                <w:color w:val="000000"/>
                <w:szCs w:val="20"/>
              </w:rPr>
              <w:t xml:space="preserve">Follow advice and guidance given on the </w:t>
            </w:r>
            <w:proofErr w:type="spellStart"/>
            <w:r w:rsidRPr="00CE4D74">
              <w:rPr>
                <w:rFonts w:ascii="Arial" w:eastAsia="Times New Roman" w:hAnsi="Arial" w:cs="Arial"/>
                <w:color w:val="000000"/>
                <w:szCs w:val="20"/>
              </w:rPr>
              <w:t>RoSPA</w:t>
            </w:r>
            <w:proofErr w:type="spellEnd"/>
            <w:r w:rsidRPr="00CE4D74">
              <w:rPr>
                <w:rFonts w:ascii="Arial" w:eastAsia="Times New Roman" w:hAnsi="Arial" w:cs="Arial"/>
                <w:color w:val="000000"/>
                <w:szCs w:val="20"/>
              </w:rPr>
              <w:t xml:space="preserve"> website at </w:t>
            </w:r>
            <w:hyperlink r:id="rId9" w:history="1">
              <w:r w:rsidRPr="00CE4D74">
                <w:rPr>
                  <w:rStyle w:val="Hyperlink"/>
                  <w:rFonts w:ascii="Arial" w:eastAsia="Times New Roman" w:hAnsi="Arial" w:cs="Arial"/>
                  <w:szCs w:val="20"/>
                </w:rPr>
                <w:t>https://www.rospa.com/leisure-</w:t>
              </w:r>
              <w:r w:rsidRPr="00CE4D74">
                <w:rPr>
                  <w:rStyle w:val="Hyperlink"/>
                  <w:rFonts w:ascii="Arial" w:eastAsia="Times New Roman" w:hAnsi="Arial" w:cs="Arial"/>
                  <w:szCs w:val="20"/>
                </w:rPr>
                <w:lastRenderedPageBreak/>
                <w:t>safety/advice/lightning</w:t>
              </w:r>
            </w:hyperlink>
            <w:r w:rsidRPr="00CE4D74">
              <w:rPr>
                <w:rFonts w:ascii="Arial" w:eastAsia="Times New Roman" w:hAnsi="Arial" w:cs="Arial"/>
                <w:color w:val="000000"/>
                <w:szCs w:val="20"/>
              </w:rPr>
              <w:t xml:space="preserve"> </w:t>
            </w:r>
          </w:p>
          <w:p w14:paraId="0148DDD2" w14:textId="63D0199B" w:rsidR="006B63A1" w:rsidRPr="00CE4D74" w:rsidRDefault="006B63A1" w:rsidP="009D7C25">
            <w:pPr>
              <w:shd w:val="clear" w:color="auto" w:fill="FFFFFF"/>
              <w:spacing w:before="100" w:beforeAutospacing="1" w:after="45" w:line="240" w:lineRule="auto"/>
              <w:rPr>
                <w:rFonts w:ascii="Arial" w:eastAsia="Times New Roman" w:hAnsi="Arial" w:cs="Arial"/>
                <w:color w:val="212529"/>
                <w:sz w:val="24"/>
                <w:szCs w:val="24"/>
                <w:lang w:eastAsia="en-GB"/>
              </w:rPr>
            </w:pPr>
            <w:r w:rsidRPr="00CE4D74">
              <w:rPr>
                <w:rFonts w:ascii="Arial" w:eastAsia="Times New Roman" w:hAnsi="Arial" w:cs="Arial"/>
                <w:color w:val="000000"/>
                <w:szCs w:val="20"/>
              </w:rPr>
              <w:t xml:space="preserve">If caught in lightening and there’s no shelter follow the </w:t>
            </w:r>
            <w:proofErr w:type="spellStart"/>
            <w:r w:rsidRPr="00CE4D74">
              <w:rPr>
                <w:rFonts w:ascii="Arial" w:eastAsia="Times New Roman" w:hAnsi="Arial" w:cs="Arial"/>
                <w:color w:val="000000"/>
                <w:szCs w:val="20"/>
              </w:rPr>
              <w:t>RoSPA</w:t>
            </w:r>
            <w:proofErr w:type="spellEnd"/>
            <w:r w:rsidRPr="00CE4D74">
              <w:rPr>
                <w:rFonts w:ascii="Arial" w:eastAsia="Times New Roman" w:hAnsi="Arial" w:cs="Arial"/>
                <w:color w:val="000000"/>
                <w:szCs w:val="20"/>
              </w:rPr>
              <w:t xml:space="preserve"> website guidance for this scenario: ‘</w:t>
            </w:r>
            <w:r w:rsidRPr="00CE4D74">
              <w:rPr>
                <w:rFonts w:ascii="Arial" w:eastAsia="Times New Roman" w:hAnsi="Arial" w:cs="Arial"/>
                <w:i/>
                <w:iCs/>
                <w:color w:val="212529"/>
                <w:sz w:val="24"/>
                <w:szCs w:val="24"/>
                <w:lang w:eastAsia="en-GB"/>
              </w:rPr>
              <w:t>If you are exposed to the elements with nowhere to shelter, make yourself as small a target as possible by crouching down with your feet together, hands on knees and your head tucked in. This technique keeps as much of you off the ground as possible.</w:t>
            </w:r>
            <w:r w:rsidRPr="00CE4D74">
              <w:rPr>
                <w:rFonts w:ascii="Arial" w:eastAsia="Times New Roman" w:hAnsi="Arial" w:cs="Arial"/>
                <w:color w:val="212529"/>
                <w:sz w:val="24"/>
                <w:szCs w:val="24"/>
                <w:lang w:eastAsia="en-GB"/>
              </w:rPr>
              <w:t>’</w:t>
            </w:r>
          </w:p>
          <w:p w14:paraId="039904A6" w14:textId="6372622E" w:rsidR="006B63A1" w:rsidRPr="00CE4D74" w:rsidRDefault="006B63A1" w:rsidP="000B3C91">
            <w:pPr>
              <w:spacing w:after="0" w:line="240" w:lineRule="auto"/>
              <w:rPr>
                <w:rFonts w:ascii="Arial" w:eastAsia="Times New Roman" w:hAnsi="Arial" w:cs="Arial"/>
                <w:color w:val="000000"/>
                <w:szCs w:val="20"/>
              </w:rPr>
            </w:pPr>
          </w:p>
        </w:tc>
        <w:tc>
          <w:tcPr>
            <w:tcW w:w="1246" w:type="dxa"/>
          </w:tcPr>
          <w:p w14:paraId="205413EC" w14:textId="77777777" w:rsidR="006B63A1" w:rsidRPr="00CE4D74" w:rsidRDefault="006B63A1" w:rsidP="000B3C91">
            <w:pPr>
              <w:spacing w:after="0" w:line="240" w:lineRule="auto"/>
              <w:rPr>
                <w:rFonts w:ascii="Arial" w:eastAsia="Times New Roman" w:hAnsi="Arial" w:cs="Arial"/>
                <w:color w:val="000000"/>
                <w:szCs w:val="20"/>
              </w:rPr>
            </w:pPr>
          </w:p>
        </w:tc>
      </w:tr>
      <w:tr w:rsidR="0090776F" w:rsidRPr="00CE4D74" w14:paraId="5CD6EC6D" w14:textId="77777777" w:rsidTr="00904958">
        <w:tc>
          <w:tcPr>
            <w:tcW w:w="1413" w:type="dxa"/>
          </w:tcPr>
          <w:p w14:paraId="7202B842" w14:textId="77777777" w:rsidR="006B63A1" w:rsidRPr="00CE4D74" w:rsidRDefault="006B63A1" w:rsidP="000B3C91">
            <w:pPr>
              <w:spacing w:after="0" w:line="240" w:lineRule="auto"/>
              <w:rPr>
                <w:rFonts w:ascii="Arial" w:eastAsia="Times New Roman" w:hAnsi="Arial" w:cs="Arial"/>
                <w:color w:val="000000"/>
                <w:szCs w:val="20"/>
              </w:rPr>
            </w:pPr>
          </w:p>
        </w:tc>
        <w:tc>
          <w:tcPr>
            <w:tcW w:w="1276" w:type="dxa"/>
          </w:tcPr>
          <w:p w14:paraId="6D63C192" w14:textId="32243A6B" w:rsidR="006B63A1" w:rsidRPr="00CE4D74" w:rsidRDefault="006B63A1"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Accidents</w:t>
            </w:r>
          </w:p>
        </w:tc>
        <w:tc>
          <w:tcPr>
            <w:tcW w:w="992" w:type="dxa"/>
          </w:tcPr>
          <w:p w14:paraId="2B33EB11" w14:textId="0A3AF0DA" w:rsidR="006B63A1" w:rsidRPr="00CE4D74" w:rsidRDefault="006B63A1"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L</w:t>
            </w:r>
          </w:p>
        </w:tc>
        <w:tc>
          <w:tcPr>
            <w:tcW w:w="9243" w:type="dxa"/>
          </w:tcPr>
          <w:p w14:paraId="349C5F86" w14:textId="5A9A8FEF" w:rsidR="006B63A1" w:rsidRPr="00CE4D74" w:rsidRDefault="006B63A1"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Emergency procedures - participants are recommended to watch:</w:t>
            </w:r>
          </w:p>
          <w:p w14:paraId="1C9C39B3" w14:textId="034ABCE6" w:rsidR="006B63A1" w:rsidRPr="00CE4D74" w:rsidRDefault="00DC6007" w:rsidP="002A1770">
            <w:pPr>
              <w:tabs>
                <w:tab w:val="left" w:pos="2960"/>
              </w:tabs>
              <w:rPr>
                <w:rFonts w:ascii="Arial" w:hAnsi="Arial" w:cs="Arial"/>
              </w:rPr>
            </w:pPr>
            <w:hyperlink r:id="rId10" w:history="1">
              <w:r w:rsidR="006B63A1" w:rsidRPr="00CE4D74">
                <w:rPr>
                  <w:rStyle w:val="Hyperlink"/>
                  <w:rFonts w:ascii="Arial" w:hAnsi="Arial" w:cs="Arial"/>
                </w:rPr>
                <w:t>https://www.thebmc.co.uk/emergency-procedures-for-hill-walking</w:t>
              </w:r>
            </w:hyperlink>
            <w:r w:rsidR="006B63A1" w:rsidRPr="00CE4D74">
              <w:rPr>
                <w:rFonts w:ascii="Arial" w:hAnsi="Arial" w:cs="Arial"/>
              </w:rPr>
              <w:t xml:space="preserve"> (3min 42sec)</w:t>
            </w:r>
          </w:p>
          <w:p w14:paraId="5E6AC53A" w14:textId="77777777" w:rsidR="006B63A1" w:rsidRPr="00CE4D74" w:rsidRDefault="00DC6007" w:rsidP="002A1770">
            <w:pPr>
              <w:spacing w:after="0" w:line="240" w:lineRule="auto"/>
              <w:rPr>
                <w:rFonts w:ascii="Arial" w:hAnsi="Arial" w:cs="Arial"/>
              </w:rPr>
            </w:pPr>
            <w:hyperlink r:id="rId11" w:history="1">
              <w:r w:rsidR="006B63A1" w:rsidRPr="00CE4D74">
                <w:rPr>
                  <w:rStyle w:val="Hyperlink"/>
                  <w:rFonts w:ascii="Arial" w:hAnsi="Arial" w:cs="Arial"/>
                </w:rPr>
                <w:t>https://www.thebmc.co.uk/emergency-packing-for-hill-walking</w:t>
              </w:r>
            </w:hyperlink>
            <w:r w:rsidR="006B63A1" w:rsidRPr="00CE4D74">
              <w:rPr>
                <w:rFonts w:ascii="Arial" w:hAnsi="Arial" w:cs="Arial"/>
              </w:rPr>
              <w:t xml:space="preserve"> (2min 33sec)</w:t>
            </w:r>
          </w:p>
          <w:p w14:paraId="164E599A" w14:textId="77777777" w:rsidR="006B63A1" w:rsidRPr="00CE4D74" w:rsidRDefault="006B63A1" w:rsidP="002A1770">
            <w:pPr>
              <w:spacing w:after="0" w:line="240" w:lineRule="auto"/>
              <w:rPr>
                <w:rFonts w:ascii="Arial" w:eastAsia="Times New Roman" w:hAnsi="Arial" w:cs="Arial"/>
                <w:color w:val="000000"/>
                <w:szCs w:val="20"/>
              </w:rPr>
            </w:pPr>
          </w:p>
          <w:p w14:paraId="091C28FF" w14:textId="77650BCC" w:rsidR="006B63A1" w:rsidRPr="00CE4D74" w:rsidRDefault="006B63A1" w:rsidP="00A419E4">
            <w:pPr>
              <w:suppressAutoHyphens/>
              <w:snapToGrid w:val="0"/>
              <w:spacing w:after="0" w:line="240" w:lineRule="auto"/>
              <w:rPr>
                <w:rFonts w:ascii="Arial" w:eastAsia="Calibri" w:hAnsi="Arial" w:cs="Arial"/>
                <w:lang w:eastAsia="ar-SA"/>
              </w:rPr>
            </w:pPr>
            <w:r w:rsidRPr="00CE4D74">
              <w:rPr>
                <w:rFonts w:ascii="Arial" w:eastAsia="Calibri" w:hAnsi="Arial" w:cs="Arial"/>
                <w:lang w:eastAsia="ar-SA"/>
              </w:rPr>
              <w:t>Participants must carry a first aid kit.</w:t>
            </w:r>
          </w:p>
          <w:p w14:paraId="7A828120" w14:textId="77777777" w:rsidR="00036107" w:rsidRPr="00CE4D74" w:rsidRDefault="00036107" w:rsidP="00A419E4">
            <w:pPr>
              <w:suppressAutoHyphens/>
              <w:snapToGrid w:val="0"/>
              <w:spacing w:after="0" w:line="240" w:lineRule="auto"/>
              <w:rPr>
                <w:rFonts w:ascii="Arial" w:eastAsia="Calibri" w:hAnsi="Arial" w:cs="Arial"/>
                <w:lang w:eastAsia="ar-SA"/>
              </w:rPr>
            </w:pPr>
          </w:p>
          <w:p w14:paraId="64A73899" w14:textId="77777777" w:rsidR="006B63A1" w:rsidRPr="00CE4D74" w:rsidRDefault="006B63A1" w:rsidP="00626204">
            <w:pPr>
              <w:spacing w:after="0" w:line="240" w:lineRule="auto"/>
              <w:rPr>
                <w:rStyle w:val="Hyperlink"/>
                <w:rFonts w:ascii="Arial" w:hAnsi="Arial" w:cs="Arial"/>
              </w:rPr>
            </w:pPr>
            <w:r w:rsidRPr="00CE4D74">
              <w:rPr>
                <w:rFonts w:ascii="Arial" w:eastAsia="Calibri" w:hAnsi="Arial" w:cs="Arial"/>
                <w:lang w:eastAsia="ar-SA"/>
              </w:rPr>
              <w:t xml:space="preserve">Carry a mobile phone. If walking in areas with poor mobile phone reception, the leader should be aware of the nearest locality where mobile reception can be found to ensure emergency services can be contacted as quickly as possible. For </w:t>
            </w:r>
            <w:proofErr w:type="spellStart"/>
            <w:r w:rsidRPr="00CE4D74">
              <w:rPr>
                <w:rFonts w:ascii="Arial" w:eastAsia="Calibri" w:hAnsi="Arial" w:cs="Arial"/>
                <w:lang w:eastAsia="ar-SA"/>
              </w:rPr>
              <w:t>Cader</w:t>
            </w:r>
            <w:proofErr w:type="spellEnd"/>
            <w:r w:rsidRPr="00CE4D74">
              <w:rPr>
                <w:rFonts w:ascii="Arial" w:eastAsia="Calibri" w:hAnsi="Arial" w:cs="Arial"/>
                <w:lang w:eastAsia="ar-SA"/>
              </w:rPr>
              <w:t xml:space="preserve"> </w:t>
            </w:r>
            <w:proofErr w:type="spellStart"/>
            <w:r w:rsidRPr="00CE4D74">
              <w:rPr>
                <w:rFonts w:ascii="Arial" w:eastAsia="Calibri" w:hAnsi="Arial" w:cs="Arial"/>
                <w:lang w:eastAsia="ar-SA"/>
              </w:rPr>
              <w:t>Idris</w:t>
            </w:r>
            <w:proofErr w:type="spellEnd"/>
            <w:r w:rsidRPr="00CE4D74">
              <w:rPr>
                <w:rFonts w:ascii="Arial" w:eastAsia="Calibri" w:hAnsi="Arial" w:cs="Arial"/>
                <w:lang w:eastAsia="ar-SA"/>
              </w:rPr>
              <w:t xml:space="preserve">, </w:t>
            </w:r>
            <w:proofErr w:type="spellStart"/>
            <w:r w:rsidRPr="00CE4D74">
              <w:rPr>
                <w:rFonts w:ascii="Arial" w:eastAsia="Calibri" w:hAnsi="Arial" w:cs="Arial"/>
                <w:lang w:eastAsia="ar-SA"/>
              </w:rPr>
              <w:t>Helvellyn</w:t>
            </w:r>
            <w:proofErr w:type="spellEnd"/>
            <w:r w:rsidRPr="00CE4D74">
              <w:rPr>
                <w:rFonts w:ascii="Arial" w:eastAsia="Calibri" w:hAnsi="Arial" w:cs="Arial"/>
                <w:lang w:eastAsia="ar-SA"/>
              </w:rPr>
              <w:t xml:space="preserve"> and Ben Lomond mobile reception is shown at </w:t>
            </w:r>
            <w:hyperlink r:id="rId12" w:history="1">
              <w:r w:rsidRPr="00CE4D74">
                <w:rPr>
                  <w:rStyle w:val="Hyperlink"/>
                  <w:rFonts w:ascii="Arial" w:hAnsi="Arial" w:cs="Arial"/>
                </w:rPr>
                <w:t>https://threepeakstrial.wixsite.com/mobile-phone-info</w:t>
              </w:r>
            </w:hyperlink>
          </w:p>
          <w:p w14:paraId="0E28F74B" w14:textId="77777777" w:rsidR="00EC1A1B" w:rsidRPr="00CE4D74" w:rsidRDefault="00EC1A1B" w:rsidP="00626204">
            <w:pPr>
              <w:spacing w:after="0" w:line="240" w:lineRule="auto"/>
              <w:rPr>
                <w:rStyle w:val="Hyperlink"/>
                <w:rFonts w:ascii="Arial" w:hAnsi="Arial" w:cs="Arial"/>
              </w:rPr>
            </w:pPr>
          </w:p>
          <w:p w14:paraId="01CDB0DD" w14:textId="7E333945" w:rsidR="00EC1A1B" w:rsidRPr="00CE4D74" w:rsidRDefault="00EC1A1B" w:rsidP="00626204">
            <w:pPr>
              <w:spacing w:after="0" w:line="240" w:lineRule="auto"/>
              <w:rPr>
                <w:rFonts w:ascii="Arial" w:eastAsia="Times New Roman" w:hAnsi="Arial" w:cs="Arial"/>
                <w:color w:val="000000"/>
                <w:szCs w:val="20"/>
              </w:rPr>
            </w:pPr>
          </w:p>
        </w:tc>
        <w:tc>
          <w:tcPr>
            <w:tcW w:w="1246" w:type="dxa"/>
          </w:tcPr>
          <w:p w14:paraId="4B06BEEA" w14:textId="04963D36" w:rsidR="006B63A1" w:rsidRPr="00CE4D74" w:rsidRDefault="006B63A1" w:rsidP="000B3C91">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L</w:t>
            </w:r>
          </w:p>
        </w:tc>
      </w:tr>
      <w:tr w:rsidR="0090776F" w:rsidRPr="00CE4D74" w14:paraId="4F18A833" w14:textId="77777777" w:rsidTr="00904958">
        <w:tc>
          <w:tcPr>
            <w:tcW w:w="1413" w:type="dxa"/>
          </w:tcPr>
          <w:p w14:paraId="10319DC4" w14:textId="77777777" w:rsidR="00DC09BF" w:rsidRPr="00CE4D74" w:rsidRDefault="00DC09BF" w:rsidP="00DC09BF">
            <w:pPr>
              <w:spacing w:after="0" w:line="240" w:lineRule="auto"/>
              <w:rPr>
                <w:rFonts w:ascii="Arial" w:eastAsia="Times New Roman" w:hAnsi="Arial" w:cs="Arial"/>
                <w:color w:val="000000"/>
                <w:szCs w:val="20"/>
              </w:rPr>
            </w:pPr>
          </w:p>
        </w:tc>
        <w:tc>
          <w:tcPr>
            <w:tcW w:w="1276" w:type="dxa"/>
          </w:tcPr>
          <w:p w14:paraId="5A7E116A" w14:textId="56313731" w:rsidR="00DC09BF" w:rsidRPr="00CE4D74" w:rsidRDefault="00DC09BF" w:rsidP="00DC09BF">
            <w:pPr>
              <w:spacing w:after="0" w:line="240" w:lineRule="auto"/>
              <w:rPr>
                <w:rFonts w:ascii="Arial" w:hAnsi="Arial" w:cs="Arial"/>
              </w:rPr>
            </w:pPr>
            <w:r w:rsidRPr="00CE4D74">
              <w:rPr>
                <w:rFonts w:ascii="Arial" w:hAnsi="Arial" w:cs="Arial"/>
                <w:sz w:val="24"/>
              </w:rPr>
              <w:t>Health and fitness</w:t>
            </w:r>
          </w:p>
        </w:tc>
        <w:tc>
          <w:tcPr>
            <w:tcW w:w="992" w:type="dxa"/>
          </w:tcPr>
          <w:p w14:paraId="316EE59A" w14:textId="2BC43C20" w:rsidR="00DC09BF" w:rsidRPr="00CE4D74" w:rsidRDefault="00DC09BF" w:rsidP="00DC09BF">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L</w:t>
            </w:r>
          </w:p>
        </w:tc>
        <w:tc>
          <w:tcPr>
            <w:tcW w:w="9243" w:type="dxa"/>
          </w:tcPr>
          <w:p w14:paraId="066B1379" w14:textId="330ED851" w:rsidR="00DC09BF" w:rsidRPr="00CE4D74" w:rsidRDefault="00851F49" w:rsidP="00851F49">
            <w:pPr>
              <w:spacing w:after="0" w:line="240" w:lineRule="auto"/>
              <w:rPr>
                <w:rFonts w:ascii="Arial" w:eastAsia="Times New Roman" w:hAnsi="Arial" w:cs="Arial"/>
                <w:color w:val="000000"/>
                <w:szCs w:val="20"/>
              </w:rPr>
            </w:pPr>
            <w:r w:rsidRPr="00CE4D74">
              <w:rPr>
                <w:rFonts w:ascii="Arial" w:hAnsi="Arial" w:cs="Arial"/>
                <w:sz w:val="24"/>
              </w:rPr>
              <w:t>Walkers are warned that it is a highly challenging walk.</w:t>
            </w:r>
          </w:p>
        </w:tc>
        <w:tc>
          <w:tcPr>
            <w:tcW w:w="1246" w:type="dxa"/>
          </w:tcPr>
          <w:p w14:paraId="54D6CA38" w14:textId="148DECF2" w:rsidR="00DC09BF" w:rsidRPr="00CE4D74" w:rsidRDefault="00036107" w:rsidP="00DC09BF">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L</w:t>
            </w:r>
          </w:p>
        </w:tc>
      </w:tr>
      <w:tr w:rsidR="0090776F" w:rsidRPr="00CE4D74" w14:paraId="6B8BAA2A" w14:textId="77777777" w:rsidTr="00904958">
        <w:tc>
          <w:tcPr>
            <w:tcW w:w="1413" w:type="dxa"/>
          </w:tcPr>
          <w:p w14:paraId="081E9BFB" w14:textId="77777777" w:rsidR="009D63FB" w:rsidRPr="00CE4D74" w:rsidRDefault="009D63FB" w:rsidP="00DC09BF">
            <w:pPr>
              <w:spacing w:after="0" w:line="240" w:lineRule="auto"/>
              <w:rPr>
                <w:rFonts w:ascii="Arial" w:eastAsia="Times New Roman" w:hAnsi="Arial" w:cs="Arial"/>
                <w:color w:val="000000"/>
                <w:szCs w:val="20"/>
              </w:rPr>
            </w:pPr>
          </w:p>
        </w:tc>
        <w:tc>
          <w:tcPr>
            <w:tcW w:w="1276" w:type="dxa"/>
          </w:tcPr>
          <w:p w14:paraId="195294CC" w14:textId="4B1DD94A" w:rsidR="009D63FB" w:rsidRPr="00CE4D74" w:rsidRDefault="00B06321" w:rsidP="00DC09BF">
            <w:pPr>
              <w:spacing w:after="0" w:line="240" w:lineRule="auto"/>
              <w:rPr>
                <w:rFonts w:ascii="Arial" w:hAnsi="Arial" w:cs="Arial"/>
              </w:rPr>
            </w:pPr>
            <w:r w:rsidRPr="00CE4D74">
              <w:rPr>
                <w:rFonts w:ascii="Arial" w:hAnsi="Arial" w:cs="Arial"/>
              </w:rPr>
              <w:t>Disease hazards</w:t>
            </w:r>
          </w:p>
        </w:tc>
        <w:tc>
          <w:tcPr>
            <w:tcW w:w="992" w:type="dxa"/>
          </w:tcPr>
          <w:p w14:paraId="10231AD2" w14:textId="5325C858" w:rsidR="009D63FB" w:rsidRPr="00CE4D74" w:rsidRDefault="00B06321" w:rsidP="00DC09BF">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L</w:t>
            </w:r>
          </w:p>
        </w:tc>
        <w:tc>
          <w:tcPr>
            <w:tcW w:w="9243" w:type="dxa"/>
          </w:tcPr>
          <w:p w14:paraId="4E9E5B4A" w14:textId="77777777" w:rsidR="009D63FB" w:rsidRPr="00CE4D74" w:rsidRDefault="009D63FB" w:rsidP="009D63FB">
            <w:pPr>
              <w:spacing w:after="0" w:line="240" w:lineRule="auto"/>
              <w:rPr>
                <w:rFonts w:ascii="Arial" w:eastAsia="Times New Roman" w:hAnsi="Arial" w:cs="Arial"/>
                <w:sz w:val="24"/>
                <w:szCs w:val="20"/>
                <w:lang w:eastAsia="en-GB"/>
              </w:rPr>
            </w:pPr>
            <w:r w:rsidRPr="00CE4D74">
              <w:rPr>
                <w:rFonts w:ascii="Arial" w:eastAsia="Times New Roman" w:hAnsi="Arial" w:cs="Arial"/>
                <w:sz w:val="24"/>
                <w:szCs w:val="20"/>
                <w:lang w:eastAsia="en-GB"/>
              </w:rPr>
              <w:t>Lyme Disease and Tetanus have been identified as diseases that could occur. Other infections are possible, but rare and the control measures given will also control these. Lyme Disease is transmitted by infected farm animal ticks. Tetanus can occur if an open wound is infected on farmland.</w:t>
            </w:r>
          </w:p>
          <w:p w14:paraId="2C2106EB" w14:textId="77777777" w:rsidR="009D63FB" w:rsidRPr="00CE4D74" w:rsidRDefault="009D63FB" w:rsidP="009D63FB">
            <w:pPr>
              <w:numPr>
                <w:ilvl w:val="0"/>
                <w:numId w:val="7"/>
              </w:numPr>
              <w:spacing w:after="0" w:line="240" w:lineRule="auto"/>
              <w:rPr>
                <w:rFonts w:ascii="Arial" w:eastAsia="Times New Roman" w:hAnsi="Arial" w:cs="Arial"/>
                <w:sz w:val="24"/>
                <w:szCs w:val="20"/>
                <w:lang w:eastAsia="en-GB"/>
              </w:rPr>
            </w:pPr>
            <w:r w:rsidRPr="00CE4D74">
              <w:rPr>
                <w:rFonts w:ascii="Arial" w:eastAsia="Times New Roman" w:hAnsi="Arial" w:cs="Arial"/>
                <w:sz w:val="24"/>
                <w:szCs w:val="20"/>
                <w:lang w:eastAsia="en-GB"/>
              </w:rPr>
              <w:t>Advise of the causes of these diseases (ticks and open wounds).</w:t>
            </w:r>
          </w:p>
          <w:p w14:paraId="0A132178" w14:textId="77777777" w:rsidR="009D63FB" w:rsidRPr="00CE4D74" w:rsidRDefault="009D63FB" w:rsidP="009D63FB">
            <w:pPr>
              <w:numPr>
                <w:ilvl w:val="0"/>
                <w:numId w:val="7"/>
              </w:numPr>
              <w:spacing w:after="0" w:line="240" w:lineRule="auto"/>
              <w:rPr>
                <w:rFonts w:ascii="Arial" w:eastAsia="Times New Roman" w:hAnsi="Arial" w:cs="Arial"/>
                <w:sz w:val="24"/>
                <w:szCs w:val="20"/>
                <w:lang w:eastAsia="en-GB"/>
              </w:rPr>
            </w:pPr>
            <w:r w:rsidRPr="00CE4D74">
              <w:rPr>
                <w:rFonts w:ascii="Arial" w:eastAsia="Times New Roman" w:hAnsi="Arial" w:cs="Arial"/>
                <w:sz w:val="24"/>
                <w:szCs w:val="20"/>
                <w:lang w:eastAsia="en-GB"/>
              </w:rPr>
              <w:lastRenderedPageBreak/>
              <w:t>Advise that arms and legs should be covered to prevent ticks access to skin.</w:t>
            </w:r>
          </w:p>
          <w:p w14:paraId="1AF79FA2" w14:textId="77777777" w:rsidR="009D63FB" w:rsidRPr="00CE4D74" w:rsidRDefault="009D63FB" w:rsidP="009D63FB">
            <w:pPr>
              <w:numPr>
                <w:ilvl w:val="0"/>
                <w:numId w:val="7"/>
              </w:numPr>
              <w:spacing w:after="0" w:line="240" w:lineRule="auto"/>
              <w:rPr>
                <w:rFonts w:ascii="Arial" w:eastAsia="Times New Roman" w:hAnsi="Arial" w:cs="Arial"/>
                <w:sz w:val="24"/>
                <w:szCs w:val="20"/>
                <w:lang w:eastAsia="en-GB"/>
              </w:rPr>
            </w:pPr>
            <w:r w:rsidRPr="00CE4D74">
              <w:rPr>
                <w:rFonts w:ascii="Arial" w:eastAsia="Times New Roman" w:hAnsi="Arial" w:cs="Arial"/>
                <w:sz w:val="24"/>
                <w:szCs w:val="20"/>
                <w:lang w:eastAsia="en-GB"/>
              </w:rPr>
              <w:t>Any ticks found should be carefully removed, including their heads, and medical attention sought.</w:t>
            </w:r>
          </w:p>
          <w:p w14:paraId="28B3D5AE" w14:textId="77777777" w:rsidR="009D63FB" w:rsidRPr="00CE4D74" w:rsidRDefault="009D63FB" w:rsidP="009D63FB">
            <w:pPr>
              <w:numPr>
                <w:ilvl w:val="0"/>
                <w:numId w:val="7"/>
              </w:numPr>
              <w:spacing w:after="0" w:line="240" w:lineRule="auto"/>
              <w:rPr>
                <w:rFonts w:ascii="Arial" w:eastAsia="Times New Roman" w:hAnsi="Arial" w:cs="Arial"/>
                <w:sz w:val="24"/>
                <w:szCs w:val="20"/>
                <w:lang w:eastAsia="en-GB"/>
              </w:rPr>
            </w:pPr>
            <w:r w:rsidRPr="00CE4D74">
              <w:rPr>
                <w:rFonts w:ascii="Arial" w:eastAsia="Times New Roman" w:hAnsi="Arial" w:cs="Arial"/>
                <w:sz w:val="24"/>
                <w:szCs w:val="20"/>
                <w:lang w:eastAsia="en-GB"/>
              </w:rPr>
              <w:t>Inoculation against tetanus is advised.</w:t>
            </w:r>
          </w:p>
          <w:p w14:paraId="2DC8B36C" w14:textId="16194729" w:rsidR="009D63FB" w:rsidRPr="00CE4D74" w:rsidRDefault="009D63FB" w:rsidP="009D63FB">
            <w:pPr>
              <w:spacing w:after="0" w:line="240" w:lineRule="auto"/>
              <w:rPr>
                <w:rFonts w:ascii="Arial" w:eastAsia="Times New Roman" w:hAnsi="Arial" w:cs="Arial"/>
                <w:color w:val="000000"/>
                <w:szCs w:val="20"/>
              </w:rPr>
            </w:pPr>
            <w:r w:rsidRPr="00CE4D74">
              <w:rPr>
                <w:rFonts w:ascii="Arial" w:eastAsia="Times New Roman" w:hAnsi="Arial" w:cs="Arial"/>
                <w:sz w:val="24"/>
                <w:szCs w:val="20"/>
                <w:lang w:eastAsia="en-GB"/>
              </w:rPr>
              <w:t>If there has been any likelihood of contamination of an open wound in farmland and the person hasn’t got an up-to-date tetanus inoculation, medical attention is advised.</w:t>
            </w:r>
          </w:p>
        </w:tc>
        <w:tc>
          <w:tcPr>
            <w:tcW w:w="1246" w:type="dxa"/>
          </w:tcPr>
          <w:p w14:paraId="0797F481" w14:textId="6B83B75A" w:rsidR="009D63FB" w:rsidRPr="00CE4D74" w:rsidRDefault="00B06321" w:rsidP="00DC09BF">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lastRenderedPageBreak/>
              <w:t>L</w:t>
            </w:r>
          </w:p>
        </w:tc>
      </w:tr>
      <w:tr w:rsidR="0090776F" w:rsidRPr="00CE4D74" w14:paraId="0373DC07" w14:textId="77777777" w:rsidTr="00904958">
        <w:tc>
          <w:tcPr>
            <w:tcW w:w="1413" w:type="dxa"/>
          </w:tcPr>
          <w:p w14:paraId="74407A7E" w14:textId="77777777" w:rsidR="003F1A8A" w:rsidRPr="00CE4D74" w:rsidRDefault="003F1A8A" w:rsidP="00DC09BF">
            <w:pPr>
              <w:spacing w:after="0" w:line="240" w:lineRule="auto"/>
              <w:rPr>
                <w:rFonts w:ascii="Arial" w:eastAsia="Times New Roman" w:hAnsi="Arial" w:cs="Arial"/>
                <w:color w:val="000000"/>
                <w:szCs w:val="20"/>
              </w:rPr>
            </w:pPr>
          </w:p>
        </w:tc>
        <w:tc>
          <w:tcPr>
            <w:tcW w:w="1276" w:type="dxa"/>
          </w:tcPr>
          <w:p w14:paraId="68A837CC" w14:textId="799DFC29" w:rsidR="003F1A8A" w:rsidRPr="00CE4D74" w:rsidRDefault="003F1A8A" w:rsidP="00DC09BF">
            <w:pPr>
              <w:spacing w:after="0" w:line="240" w:lineRule="auto"/>
              <w:rPr>
                <w:rFonts w:ascii="Arial" w:hAnsi="Arial" w:cs="Arial"/>
              </w:rPr>
            </w:pPr>
            <w:r w:rsidRPr="00CE4D74">
              <w:rPr>
                <w:rFonts w:ascii="Arial" w:hAnsi="Arial" w:cs="Arial"/>
              </w:rPr>
              <w:t>Third Party Property</w:t>
            </w:r>
          </w:p>
        </w:tc>
        <w:tc>
          <w:tcPr>
            <w:tcW w:w="992" w:type="dxa"/>
          </w:tcPr>
          <w:p w14:paraId="1871690D" w14:textId="77777777" w:rsidR="003F1A8A" w:rsidRPr="00CE4D74" w:rsidRDefault="003F1A8A" w:rsidP="00DC09BF">
            <w:pPr>
              <w:spacing w:after="0" w:line="240" w:lineRule="auto"/>
              <w:rPr>
                <w:rFonts w:ascii="Arial" w:eastAsia="Times New Roman" w:hAnsi="Arial" w:cs="Arial"/>
                <w:color w:val="000000"/>
                <w:szCs w:val="20"/>
              </w:rPr>
            </w:pPr>
          </w:p>
        </w:tc>
        <w:tc>
          <w:tcPr>
            <w:tcW w:w="9243" w:type="dxa"/>
          </w:tcPr>
          <w:p w14:paraId="6E182C8D" w14:textId="0E00B8C2" w:rsidR="003F1A8A" w:rsidRPr="00CE4D74" w:rsidRDefault="003F1A8A" w:rsidP="00DC09BF">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Walkers are aware of the Countryside Code</w:t>
            </w:r>
            <w:r w:rsidR="003F527A" w:rsidRPr="00CE4D74">
              <w:rPr>
                <w:rFonts w:ascii="Arial" w:eastAsia="Times New Roman" w:hAnsi="Arial" w:cs="Arial"/>
                <w:color w:val="000000"/>
                <w:szCs w:val="20"/>
              </w:rPr>
              <w:t xml:space="preserve"> (shown at the end of this table). </w:t>
            </w:r>
            <w:r w:rsidR="00212975" w:rsidRPr="00CE4D74">
              <w:rPr>
                <w:rFonts w:ascii="Arial" w:eastAsia="Times New Roman" w:hAnsi="Arial" w:cs="Arial"/>
                <w:color w:val="000000"/>
                <w:szCs w:val="20"/>
              </w:rPr>
              <w:t>Also the detailed Countryside Code at the UK Government website:</w:t>
            </w:r>
          </w:p>
          <w:p w14:paraId="51D7C654" w14:textId="667DFF76" w:rsidR="003F1A8A" w:rsidRPr="00CE4D74" w:rsidRDefault="00DC6007" w:rsidP="00DC09BF">
            <w:pPr>
              <w:spacing w:after="0" w:line="240" w:lineRule="auto"/>
              <w:rPr>
                <w:rFonts w:ascii="Arial" w:eastAsia="Times New Roman" w:hAnsi="Arial" w:cs="Arial"/>
                <w:color w:val="000000"/>
                <w:szCs w:val="20"/>
              </w:rPr>
            </w:pPr>
            <w:hyperlink r:id="rId13" w:history="1">
              <w:r w:rsidR="003F1A8A" w:rsidRPr="00CE4D74">
                <w:rPr>
                  <w:rStyle w:val="Hyperlink"/>
                  <w:rFonts w:ascii="Arial" w:eastAsia="Times New Roman" w:hAnsi="Arial" w:cs="Arial"/>
                  <w:szCs w:val="20"/>
                </w:rPr>
                <w:t>https://assets.publishing.service.gov.uk/government/uploads/system/uploads/attachment_data/file/897289/countryside-code-leaflet.pdf</w:t>
              </w:r>
            </w:hyperlink>
          </w:p>
        </w:tc>
        <w:tc>
          <w:tcPr>
            <w:tcW w:w="1246" w:type="dxa"/>
          </w:tcPr>
          <w:p w14:paraId="5DE05D9B" w14:textId="77777777" w:rsidR="003F1A8A" w:rsidRPr="00CE4D74" w:rsidRDefault="003F1A8A" w:rsidP="00DC09BF">
            <w:pPr>
              <w:spacing w:after="0" w:line="240" w:lineRule="auto"/>
              <w:rPr>
                <w:rFonts w:ascii="Arial" w:eastAsia="Times New Roman" w:hAnsi="Arial" w:cs="Arial"/>
                <w:color w:val="000000"/>
                <w:szCs w:val="20"/>
              </w:rPr>
            </w:pPr>
          </w:p>
        </w:tc>
      </w:tr>
      <w:tr w:rsidR="0090776F" w:rsidRPr="00CE4D74" w14:paraId="23C8500D" w14:textId="77777777" w:rsidTr="00904958">
        <w:tc>
          <w:tcPr>
            <w:tcW w:w="1413" w:type="dxa"/>
          </w:tcPr>
          <w:p w14:paraId="36A7657D" w14:textId="779373EF" w:rsidR="00DC09BF" w:rsidRPr="00CE4D74" w:rsidRDefault="00DC09BF" w:rsidP="00DC09BF">
            <w:pPr>
              <w:spacing w:after="0" w:line="240" w:lineRule="auto"/>
              <w:rPr>
                <w:rFonts w:ascii="Arial" w:eastAsia="Times New Roman" w:hAnsi="Arial" w:cs="Arial"/>
                <w:color w:val="000000"/>
                <w:szCs w:val="20"/>
              </w:rPr>
            </w:pPr>
          </w:p>
        </w:tc>
        <w:tc>
          <w:tcPr>
            <w:tcW w:w="1276" w:type="dxa"/>
          </w:tcPr>
          <w:p w14:paraId="4EED4CFE" w14:textId="0936A4C8" w:rsidR="00DC09BF" w:rsidRPr="00CE4D74" w:rsidRDefault="00DC09BF" w:rsidP="00DC09BF">
            <w:pPr>
              <w:spacing w:after="0" w:line="240" w:lineRule="auto"/>
              <w:rPr>
                <w:rFonts w:ascii="Arial" w:eastAsia="Times New Roman" w:hAnsi="Arial" w:cs="Arial"/>
                <w:color w:val="000000"/>
                <w:szCs w:val="20"/>
              </w:rPr>
            </w:pPr>
            <w:r w:rsidRPr="00CE4D74">
              <w:rPr>
                <w:rFonts w:ascii="Arial" w:hAnsi="Arial" w:cs="Arial"/>
              </w:rPr>
              <w:t>Falls from height</w:t>
            </w:r>
          </w:p>
        </w:tc>
        <w:tc>
          <w:tcPr>
            <w:tcW w:w="992" w:type="dxa"/>
          </w:tcPr>
          <w:p w14:paraId="697F2F48" w14:textId="77777777" w:rsidR="00DC09BF" w:rsidRPr="00CE4D74" w:rsidRDefault="00DC09BF" w:rsidP="00DC09BF">
            <w:pPr>
              <w:spacing w:after="0" w:line="240" w:lineRule="auto"/>
              <w:rPr>
                <w:rFonts w:ascii="Arial" w:eastAsia="Times New Roman" w:hAnsi="Arial" w:cs="Arial"/>
                <w:color w:val="000000"/>
                <w:szCs w:val="20"/>
              </w:rPr>
            </w:pPr>
          </w:p>
        </w:tc>
        <w:tc>
          <w:tcPr>
            <w:tcW w:w="9243" w:type="dxa"/>
          </w:tcPr>
          <w:p w14:paraId="4F45CD1A" w14:textId="608472CC" w:rsidR="00DC09BF" w:rsidRPr="00CE4D74" w:rsidRDefault="00D57888" w:rsidP="00DC09BF">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 xml:space="preserve">Walkers are aware </w:t>
            </w:r>
            <w:r w:rsidR="00062F6B" w:rsidRPr="00CE4D74">
              <w:rPr>
                <w:rFonts w:ascii="Arial" w:eastAsia="Times New Roman" w:hAnsi="Arial" w:cs="Arial"/>
                <w:color w:val="000000"/>
                <w:szCs w:val="20"/>
              </w:rPr>
              <w:t xml:space="preserve">they </w:t>
            </w:r>
            <w:r w:rsidRPr="00CE4D74">
              <w:rPr>
                <w:rFonts w:ascii="Arial" w:eastAsia="Times New Roman" w:hAnsi="Arial" w:cs="Arial"/>
                <w:color w:val="000000"/>
                <w:szCs w:val="20"/>
              </w:rPr>
              <w:t>must stay on public rights of way</w:t>
            </w:r>
            <w:r w:rsidR="00062F6B" w:rsidRPr="00CE4D74">
              <w:rPr>
                <w:rFonts w:ascii="Arial" w:eastAsia="Times New Roman" w:hAnsi="Arial" w:cs="Arial"/>
                <w:color w:val="000000"/>
                <w:szCs w:val="20"/>
              </w:rPr>
              <w:t xml:space="preserve">, away from any </w:t>
            </w:r>
            <w:r w:rsidR="00651002" w:rsidRPr="00CE4D74">
              <w:rPr>
                <w:rFonts w:ascii="Arial" w:eastAsia="Times New Roman" w:hAnsi="Arial" w:cs="Arial"/>
                <w:color w:val="000000"/>
                <w:szCs w:val="20"/>
              </w:rPr>
              <w:t>ste</w:t>
            </w:r>
            <w:r w:rsidR="00062F6B" w:rsidRPr="00CE4D74">
              <w:rPr>
                <w:rFonts w:ascii="Arial" w:eastAsia="Times New Roman" w:hAnsi="Arial" w:cs="Arial"/>
                <w:color w:val="000000"/>
                <w:szCs w:val="20"/>
              </w:rPr>
              <w:t xml:space="preserve">ep </w:t>
            </w:r>
            <w:r w:rsidR="00651002" w:rsidRPr="00CE4D74">
              <w:rPr>
                <w:rFonts w:ascii="Arial" w:eastAsia="Times New Roman" w:hAnsi="Arial" w:cs="Arial"/>
                <w:color w:val="000000"/>
                <w:szCs w:val="20"/>
              </w:rPr>
              <w:t>drops.</w:t>
            </w:r>
            <w:r w:rsidRPr="00CE4D74">
              <w:rPr>
                <w:rFonts w:ascii="Arial" w:eastAsia="Times New Roman" w:hAnsi="Arial" w:cs="Arial"/>
                <w:color w:val="000000"/>
                <w:szCs w:val="20"/>
              </w:rPr>
              <w:t xml:space="preserve"> </w:t>
            </w:r>
          </w:p>
        </w:tc>
        <w:tc>
          <w:tcPr>
            <w:tcW w:w="1246" w:type="dxa"/>
          </w:tcPr>
          <w:p w14:paraId="43DA2B9F" w14:textId="77777777" w:rsidR="00DC09BF" w:rsidRPr="00CE4D74" w:rsidRDefault="00DC09BF" w:rsidP="00DC09BF">
            <w:pPr>
              <w:spacing w:after="0" w:line="240" w:lineRule="auto"/>
              <w:rPr>
                <w:rFonts w:ascii="Arial" w:eastAsia="Times New Roman" w:hAnsi="Arial" w:cs="Arial"/>
                <w:color w:val="000000"/>
                <w:szCs w:val="20"/>
              </w:rPr>
            </w:pPr>
          </w:p>
        </w:tc>
      </w:tr>
      <w:tr w:rsidR="0090776F" w:rsidRPr="00CE4D74" w14:paraId="06EC9C41" w14:textId="77777777" w:rsidTr="00904958">
        <w:trPr>
          <w:trHeight w:val="471"/>
        </w:trPr>
        <w:tc>
          <w:tcPr>
            <w:tcW w:w="14170" w:type="dxa"/>
            <w:gridSpan w:val="5"/>
            <w:vAlign w:val="center"/>
          </w:tcPr>
          <w:p w14:paraId="75C7A407" w14:textId="168DD5C9" w:rsidR="0090776F" w:rsidRPr="00CE4D74" w:rsidRDefault="0043701B" w:rsidP="0090776F">
            <w:pPr>
              <w:spacing w:after="0" w:line="240" w:lineRule="auto"/>
              <w:rPr>
                <w:rFonts w:ascii="Arial" w:eastAsia="Times New Roman" w:hAnsi="Arial" w:cs="Arial"/>
                <w:color w:val="000000"/>
                <w:szCs w:val="20"/>
              </w:rPr>
            </w:pPr>
            <w:r w:rsidRPr="00CE4D74">
              <w:rPr>
                <w:rFonts w:ascii="Arial" w:eastAsia="Times New Roman" w:hAnsi="Arial" w:cs="Arial"/>
                <w:color w:val="000000"/>
                <w:szCs w:val="20"/>
              </w:rPr>
              <w:t>Add any other risks you think of below:</w:t>
            </w:r>
          </w:p>
        </w:tc>
      </w:tr>
      <w:tr w:rsidR="0090776F" w:rsidRPr="00CE4D74" w14:paraId="07A395EE" w14:textId="77777777" w:rsidTr="00904958">
        <w:tc>
          <w:tcPr>
            <w:tcW w:w="1413" w:type="dxa"/>
          </w:tcPr>
          <w:p w14:paraId="424E2489" w14:textId="77777777" w:rsidR="0090776F" w:rsidRPr="00CE4D74" w:rsidRDefault="0090776F" w:rsidP="00DC09BF">
            <w:pPr>
              <w:spacing w:after="0" w:line="240" w:lineRule="auto"/>
              <w:rPr>
                <w:rFonts w:ascii="Arial" w:eastAsia="Times New Roman" w:hAnsi="Arial" w:cs="Arial"/>
                <w:color w:val="000000"/>
                <w:szCs w:val="20"/>
              </w:rPr>
            </w:pPr>
          </w:p>
        </w:tc>
        <w:tc>
          <w:tcPr>
            <w:tcW w:w="1276" w:type="dxa"/>
          </w:tcPr>
          <w:p w14:paraId="4ADC86D7" w14:textId="77777777" w:rsidR="0090776F" w:rsidRPr="00CE4D74" w:rsidRDefault="0090776F" w:rsidP="00DC09BF">
            <w:pPr>
              <w:spacing w:after="0" w:line="240" w:lineRule="auto"/>
              <w:rPr>
                <w:rFonts w:ascii="Arial" w:hAnsi="Arial" w:cs="Arial"/>
              </w:rPr>
            </w:pPr>
          </w:p>
        </w:tc>
        <w:tc>
          <w:tcPr>
            <w:tcW w:w="992" w:type="dxa"/>
          </w:tcPr>
          <w:p w14:paraId="092DD59A" w14:textId="77777777" w:rsidR="0090776F" w:rsidRPr="00CE4D74" w:rsidRDefault="0090776F" w:rsidP="00DC09BF">
            <w:pPr>
              <w:spacing w:after="0" w:line="240" w:lineRule="auto"/>
              <w:rPr>
                <w:rFonts w:ascii="Arial" w:eastAsia="Times New Roman" w:hAnsi="Arial" w:cs="Arial"/>
                <w:color w:val="000000"/>
                <w:szCs w:val="20"/>
              </w:rPr>
            </w:pPr>
          </w:p>
        </w:tc>
        <w:tc>
          <w:tcPr>
            <w:tcW w:w="9243" w:type="dxa"/>
          </w:tcPr>
          <w:p w14:paraId="3E683336" w14:textId="77777777" w:rsidR="0090776F" w:rsidRPr="00CE4D74" w:rsidRDefault="0090776F" w:rsidP="00DC09BF">
            <w:pPr>
              <w:spacing w:after="0" w:line="240" w:lineRule="auto"/>
              <w:rPr>
                <w:rFonts w:ascii="Arial" w:eastAsia="Times New Roman" w:hAnsi="Arial" w:cs="Arial"/>
                <w:color w:val="000000"/>
                <w:szCs w:val="20"/>
              </w:rPr>
            </w:pPr>
          </w:p>
        </w:tc>
        <w:tc>
          <w:tcPr>
            <w:tcW w:w="1246" w:type="dxa"/>
          </w:tcPr>
          <w:p w14:paraId="3E817649" w14:textId="77777777" w:rsidR="0090776F" w:rsidRPr="00CE4D74" w:rsidRDefault="0090776F" w:rsidP="00DC09BF">
            <w:pPr>
              <w:spacing w:after="0" w:line="240" w:lineRule="auto"/>
              <w:rPr>
                <w:rFonts w:ascii="Arial" w:eastAsia="Times New Roman" w:hAnsi="Arial" w:cs="Arial"/>
                <w:color w:val="000000"/>
                <w:szCs w:val="20"/>
              </w:rPr>
            </w:pPr>
          </w:p>
        </w:tc>
      </w:tr>
      <w:tr w:rsidR="0090776F" w:rsidRPr="00CE4D74" w14:paraId="0029989B" w14:textId="77777777" w:rsidTr="00904958">
        <w:tc>
          <w:tcPr>
            <w:tcW w:w="1413" w:type="dxa"/>
          </w:tcPr>
          <w:p w14:paraId="6574933B" w14:textId="77777777" w:rsidR="0090776F" w:rsidRPr="00CE4D74" w:rsidRDefault="0090776F" w:rsidP="00DC09BF">
            <w:pPr>
              <w:spacing w:after="0" w:line="240" w:lineRule="auto"/>
              <w:rPr>
                <w:rFonts w:ascii="Arial" w:eastAsia="Times New Roman" w:hAnsi="Arial" w:cs="Arial"/>
                <w:color w:val="000000"/>
                <w:szCs w:val="20"/>
              </w:rPr>
            </w:pPr>
          </w:p>
        </w:tc>
        <w:tc>
          <w:tcPr>
            <w:tcW w:w="1276" w:type="dxa"/>
          </w:tcPr>
          <w:p w14:paraId="444135DF" w14:textId="77777777" w:rsidR="0090776F" w:rsidRPr="00CE4D74" w:rsidRDefault="0090776F" w:rsidP="00DC09BF">
            <w:pPr>
              <w:spacing w:after="0" w:line="240" w:lineRule="auto"/>
              <w:rPr>
                <w:rFonts w:ascii="Arial" w:hAnsi="Arial" w:cs="Arial"/>
              </w:rPr>
            </w:pPr>
          </w:p>
        </w:tc>
        <w:tc>
          <w:tcPr>
            <w:tcW w:w="992" w:type="dxa"/>
          </w:tcPr>
          <w:p w14:paraId="14BC7405" w14:textId="77777777" w:rsidR="0090776F" w:rsidRPr="00CE4D74" w:rsidRDefault="0090776F" w:rsidP="00DC09BF">
            <w:pPr>
              <w:spacing w:after="0" w:line="240" w:lineRule="auto"/>
              <w:rPr>
                <w:rFonts w:ascii="Arial" w:eastAsia="Times New Roman" w:hAnsi="Arial" w:cs="Arial"/>
                <w:color w:val="000000"/>
                <w:szCs w:val="20"/>
              </w:rPr>
            </w:pPr>
          </w:p>
        </w:tc>
        <w:tc>
          <w:tcPr>
            <w:tcW w:w="9243" w:type="dxa"/>
          </w:tcPr>
          <w:p w14:paraId="1CBBACA6" w14:textId="77777777" w:rsidR="0090776F" w:rsidRPr="00CE4D74" w:rsidRDefault="0090776F" w:rsidP="00DC09BF">
            <w:pPr>
              <w:spacing w:after="0" w:line="240" w:lineRule="auto"/>
              <w:rPr>
                <w:rFonts w:ascii="Arial" w:eastAsia="Times New Roman" w:hAnsi="Arial" w:cs="Arial"/>
                <w:color w:val="000000"/>
                <w:szCs w:val="20"/>
              </w:rPr>
            </w:pPr>
          </w:p>
        </w:tc>
        <w:tc>
          <w:tcPr>
            <w:tcW w:w="1246" w:type="dxa"/>
          </w:tcPr>
          <w:p w14:paraId="66DB250F" w14:textId="77777777" w:rsidR="0090776F" w:rsidRPr="00CE4D74" w:rsidRDefault="0090776F" w:rsidP="00DC09BF">
            <w:pPr>
              <w:spacing w:after="0" w:line="240" w:lineRule="auto"/>
              <w:rPr>
                <w:rFonts w:ascii="Arial" w:eastAsia="Times New Roman" w:hAnsi="Arial" w:cs="Arial"/>
                <w:color w:val="000000"/>
                <w:szCs w:val="20"/>
              </w:rPr>
            </w:pPr>
          </w:p>
        </w:tc>
      </w:tr>
      <w:tr w:rsidR="0090776F" w:rsidRPr="00CE4D74" w14:paraId="0E672DE8" w14:textId="77777777" w:rsidTr="00904958">
        <w:tc>
          <w:tcPr>
            <w:tcW w:w="1413" w:type="dxa"/>
          </w:tcPr>
          <w:p w14:paraId="56D011DA" w14:textId="77777777" w:rsidR="0090776F" w:rsidRPr="00CE4D74" w:rsidRDefault="0090776F" w:rsidP="00DC09BF">
            <w:pPr>
              <w:spacing w:after="0" w:line="240" w:lineRule="auto"/>
              <w:rPr>
                <w:rFonts w:ascii="Arial" w:eastAsia="Times New Roman" w:hAnsi="Arial" w:cs="Arial"/>
                <w:color w:val="000000"/>
                <w:szCs w:val="20"/>
              </w:rPr>
            </w:pPr>
          </w:p>
        </w:tc>
        <w:tc>
          <w:tcPr>
            <w:tcW w:w="1276" w:type="dxa"/>
          </w:tcPr>
          <w:p w14:paraId="0749C419" w14:textId="77777777" w:rsidR="0090776F" w:rsidRPr="00CE4D74" w:rsidRDefault="0090776F" w:rsidP="00DC09BF">
            <w:pPr>
              <w:spacing w:after="0" w:line="240" w:lineRule="auto"/>
              <w:rPr>
                <w:rFonts w:ascii="Arial" w:hAnsi="Arial" w:cs="Arial"/>
              </w:rPr>
            </w:pPr>
          </w:p>
        </w:tc>
        <w:tc>
          <w:tcPr>
            <w:tcW w:w="992" w:type="dxa"/>
          </w:tcPr>
          <w:p w14:paraId="33F4A429" w14:textId="77777777" w:rsidR="0090776F" w:rsidRPr="00CE4D74" w:rsidRDefault="0090776F" w:rsidP="00DC09BF">
            <w:pPr>
              <w:spacing w:after="0" w:line="240" w:lineRule="auto"/>
              <w:rPr>
                <w:rFonts w:ascii="Arial" w:eastAsia="Times New Roman" w:hAnsi="Arial" w:cs="Arial"/>
                <w:color w:val="000000"/>
                <w:szCs w:val="20"/>
              </w:rPr>
            </w:pPr>
          </w:p>
        </w:tc>
        <w:tc>
          <w:tcPr>
            <w:tcW w:w="9243" w:type="dxa"/>
          </w:tcPr>
          <w:p w14:paraId="4B4A91C2" w14:textId="77777777" w:rsidR="0090776F" w:rsidRPr="00CE4D74" w:rsidRDefault="0090776F" w:rsidP="00DC09BF">
            <w:pPr>
              <w:spacing w:after="0" w:line="240" w:lineRule="auto"/>
              <w:rPr>
                <w:rFonts w:ascii="Arial" w:eastAsia="Times New Roman" w:hAnsi="Arial" w:cs="Arial"/>
                <w:color w:val="000000"/>
                <w:szCs w:val="20"/>
              </w:rPr>
            </w:pPr>
          </w:p>
        </w:tc>
        <w:tc>
          <w:tcPr>
            <w:tcW w:w="1246" w:type="dxa"/>
          </w:tcPr>
          <w:p w14:paraId="06C6A9A7" w14:textId="77777777" w:rsidR="0090776F" w:rsidRPr="00CE4D74" w:rsidRDefault="0090776F" w:rsidP="00DC09BF">
            <w:pPr>
              <w:spacing w:after="0" w:line="240" w:lineRule="auto"/>
              <w:rPr>
                <w:rFonts w:ascii="Arial" w:eastAsia="Times New Roman" w:hAnsi="Arial" w:cs="Arial"/>
                <w:color w:val="000000"/>
                <w:szCs w:val="20"/>
              </w:rPr>
            </w:pPr>
          </w:p>
        </w:tc>
      </w:tr>
      <w:tr w:rsidR="0090776F" w:rsidRPr="00CE4D74" w14:paraId="25FA965A" w14:textId="77777777" w:rsidTr="00904958">
        <w:tc>
          <w:tcPr>
            <w:tcW w:w="1413" w:type="dxa"/>
          </w:tcPr>
          <w:p w14:paraId="3E64014A" w14:textId="77777777" w:rsidR="0090776F" w:rsidRPr="00CE4D74" w:rsidRDefault="0090776F" w:rsidP="00DC09BF">
            <w:pPr>
              <w:spacing w:after="0" w:line="240" w:lineRule="auto"/>
              <w:rPr>
                <w:rFonts w:ascii="Arial" w:eastAsia="Times New Roman" w:hAnsi="Arial" w:cs="Arial"/>
                <w:color w:val="000000"/>
                <w:szCs w:val="20"/>
              </w:rPr>
            </w:pPr>
          </w:p>
        </w:tc>
        <w:tc>
          <w:tcPr>
            <w:tcW w:w="1276" w:type="dxa"/>
          </w:tcPr>
          <w:p w14:paraId="1D92384B" w14:textId="77777777" w:rsidR="0090776F" w:rsidRPr="00CE4D74" w:rsidRDefault="0090776F" w:rsidP="00DC09BF">
            <w:pPr>
              <w:spacing w:after="0" w:line="240" w:lineRule="auto"/>
              <w:rPr>
                <w:rFonts w:ascii="Arial" w:hAnsi="Arial" w:cs="Arial"/>
              </w:rPr>
            </w:pPr>
          </w:p>
        </w:tc>
        <w:tc>
          <w:tcPr>
            <w:tcW w:w="992" w:type="dxa"/>
          </w:tcPr>
          <w:p w14:paraId="0D8668DF" w14:textId="77777777" w:rsidR="0090776F" w:rsidRPr="00CE4D74" w:rsidRDefault="0090776F" w:rsidP="00DC09BF">
            <w:pPr>
              <w:spacing w:after="0" w:line="240" w:lineRule="auto"/>
              <w:rPr>
                <w:rFonts w:ascii="Arial" w:eastAsia="Times New Roman" w:hAnsi="Arial" w:cs="Arial"/>
                <w:color w:val="000000"/>
                <w:szCs w:val="20"/>
              </w:rPr>
            </w:pPr>
          </w:p>
        </w:tc>
        <w:tc>
          <w:tcPr>
            <w:tcW w:w="9243" w:type="dxa"/>
          </w:tcPr>
          <w:p w14:paraId="7871DB65" w14:textId="77777777" w:rsidR="0090776F" w:rsidRPr="00CE4D74" w:rsidRDefault="0090776F" w:rsidP="00DC09BF">
            <w:pPr>
              <w:spacing w:after="0" w:line="240" w:lineRule="auto"/>
              <w:rPr>
                <w:rFonts w:ascii="Arial" w:eastAsia="Times New Roman" w:hAnsi="Arial" w:cs="Arial"/>
                <w:color w:val="000000"/>
                <w:szCs w:val="20"/>
              </w:rPr>
            </w:pPr>
          </w:p>
        </w:tc>
        <w:tc>
          <w:tcPr>
            <w:tcW w:w="1246" w:type="dxa"/>
          </w:tcPr>
          <w:p w14:paraId="42FAAE39" w14:textId="77777777" w:rsidR="0090776F" w:rsidRPr="00CE4D74" w:rsidRDefault="0090776F" w:rsidP="00DC09BF">
            <w:pPr>
              <w:spacing w:after="0" w:line="240" w:lineRule="auto"/>
              <w:rPr>
                <w:rFonts w:ascii="Arial" w:eastAsia="Times New Roman" w:hAnsi="Arial" w:cs="Arial"/>
                <w:color w:val="000000"/>
                <w:szCs w:val="20"/>
              </w:rPr>
            </w:pPr>
          </w:p>
        </w:tc>
      </w:tr>
      <w:tr w:rsidR="0090776F" w:rsidRPr="00CE4D74" w14:paraId="6D0FD744" w14:textId="77777777" w:rsidTr="00904958">
        <w:tc>
          <w:tcPr>
            <w:tcW w:w="1413" w:type="dxa"/>
          </w:tcPr>
          <w:p w14:paraId="1966C5C7" w14:textId="77777777" w:rsidR="0090776F" w:rsidRPr="00CE4D74" w:rsidRDefault="0090776F" w:rsidP="00DC09BF">
            <w:pPr>
              <w:spacing w:after="0" w:line="240" w:lineRule="auto"/>
              <w:rPr>
                <w:rFonts w:ascii="Arial" w:eastAsia="Times New Roman" w:hAnsi="Arial" w:cs="Arial"/>
                <w:color w:val="000000"/>
                <w:szCs w:val="20"/>
              </w:rPr>
            </w:pPr>
          </w:p>
        </w:tc>
        <w:tc>
          <w:tcPr>
            <w:tcW w:w="1276" w:type="dxa"/>
          </w:tcPr>
          <w:p w14:paraId="16BE16EC" w14:textId="77777777" w:rsidR="0090776F" w:rsidRPr="00CE4D74" w:rsidRDefault="0090776F" w:rsidP="00DC09BF">
            <w:pPr>
              <w:spacing w:after="0" w:line="240" w:lineRule="auto"/>
              <w:rPr>
                <w:rFonts w:ascii="Arial" w:hAnsi="Arial" w:cs="Arial"/>
              </w:rPr>
            </w:pPr>
          </w:p>
        </w:tc>
        <w:tc>
          <w:tcPr>
            <w:tcW w:w="992" w:type="dxa"/>
          </w:tcPr>
          <w:p w14:paraId="158214FC" w14:textId="77777777" w:rsidR="0090776F" w:rsidRPr="00CE4D74" w:rsidRDefault="0090776F" w:rsidP="00DC09BF">
            <w:pPr>
              <w:spacing w:after="0" w:line="240" w:lineRule="auto"/>
              <w:rPr>
                <w:rFonts w:ascii="Arial" w:eastAsia="Times New Roman" w:hAnsi="Arial" w:cs="Arial"/>
                <w:color w:val="000000"/>
                <w:szCs w:val="20"/>
              </w:rPr>
            </w:pPr>
          </w:p>
        </w:tc>
        <w:tc>
          <w:tcPr>
            <w:tcW w:w="9243" w:type="dxa"/>
          </w:tcPr>
          <w:p w14:paraId="3A6BB255" w14:textId="77777777" w:rsidR="0090776F" w:rsidRPr="00CE4D74" w:rsidRDefault="0090776F" w:rsidP="00DC09BF">
            <w:pPr>
              <w:spacing w:after="0" w:line="240" w:lineRule="auto"/>
              <w:rPr>
                <w:rFonts w:ascii="Arial" w:eastAsia="Times New Roman" w:hAnsi="Arial" w:cs="Arial"/>
                <w:color w:val="000000"/>
                <w:szCs w:val="20"/>
              </w:rPr>
            </w:pPr>
          </w:p>
        </w:tc>
        <w:tc>
          <w:tcPr>
            <w:tcW w:w="1246" w:type="dxa"/>
          </w:tcPr>
          <w:p w14:paraId="50A535DA" w14:textId="77777777" w:rsidR="0090776F" w:rsidRPr="00CE4D74" w:rsidRDefault="0090776F" w:rsidP="00DC09BF">
            <w:pPr>
              <w:spacing w:after="0" w:line="240" w:lineRule="auto"/>
              <w:rPr>
                <w:rFonts w:ascii="Arial" w:eastAsia="Times New Roman" w:hAnsi="Arial" w:cs="Arial"/>
                <w:color w:val="000000"/>
                <w:szCs w:val="20"/>
              </w:rPr>
            </w:pPr>
          </w:p>
        </w:tc>
      </w:tr>
    </w:tbl>
    <w:p w14:paraId="547E0E98" w14:textId="17F11164" w:rsidR="009D0C60" w:rsidRPr="00CE4D74" w:rsidRDefault="009D0C60" w:rsidP="009D0C60">
      <w:pPr>
        <w:tabs>
          <w:tab w:val="left" w:pos="2960"/>
        </w:tabs>
        <w:rPr>
          <w:rFonts w:ascii="Arial" w:hAnsi="Arial" w:cs="Arial"/>
        </w:rPr>
      </w:pPr>
    </w:p>
    <w:p w14:paraId="1634DC6F" w14:textId="04F93D29" w:rsidR="0039029A" w:rsidRPr="00CE4D74" w:rsidRDefault="0039029A" w:rsidP="009D0C60">
      <w:pPr>
        <w:tabs>
          <w:tab w:val="left" w:pos="2960"/>
        </w:tabs>
        <w:rPr>
          <w:rFonts w:ascii="Arial" w:hAnsi="Arial" w:cs="Arial"/>
        </w:rPr>
      </w:pPr>
    </w:p>
    <w:p w14:paraId="68ABEF29" w14:textId="2B0A7C6E" w:rsidR="0039029A" w:rsidRPr="00CE4D74" w:rsidRDefault="00116897" w:rsidP="009D0C60">
      <w:pPr>
        <w:tabs>
          <w:tab w:val="left" w:pos="2960"/>
        </w:tabs>
        <w:rPr>
          <w:rFonts w:ascii="Arial" w:hAnsi="Arial" w:cs="Arial"/>
        </w:rPr>
      </w:pPr>
      <w:r w:rsidRPr="00CE4D74">
        <w:rPr>
          <w:rFonts w:ascii="Arial" w:hAnsi="Arial" w:cs="Arial"/>
          <w:noProof/>
          <w:lang w:eastAsia="en-GB"/>
        </w:rPr>
        <w:lastRenderedPageBreak/>
        <w:drawing>
          <wp:inline distT="0" distB="0" distL="0" distR="0" wp14:anchorId="2E8216D1" wp14:editId="10FBE846">
            <wp:extent cx="3019425" cy="538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9425" cy="5381625"/>
                    </a:xfrm>
                    <a:prstGeom prst="rect">
                      <a:avLst/>
                    </a:prstGeom>
                    <a:noFill/>
                    <a:ln>
                      <a:noFill/>
                    </a:ln>
                  </pic:spPr>
                </pic:pic>
              </a:graphicData>
            </a:graphic>
          </wp:inline>
        </w:drawing>
      </w:r>
    </w:p>
    <w:sectPr w:rsidR="0039029A" w:rsidRPr="00CE4D74" w:rsidSect="009D0C60">
      <w:headerReference w:type="default" r:id="rId15"/>
      <w:pgSz w:w="16838" w:h="11906" w:orient="landscape" w:code="9"/>
      <w:pgMar w:top="1985" w:right="1440" w:bottom="1440" w:left="1440" w:header="34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E9C56" w14:textId="77777777" w:rsidR="00DC6007" w:rsidRDefault="00DC6007" w:rsidP="00A5659C">
      <w:pPr>
        <w:spacing w:after="0" w:line="240" w:lineRule="auto"/>
      </w:pPr>
      <w:r>
        <w:separator/>
      </w:r>
    </w:p>
  </w:endnote>
  <w:endnote w:type="continuationSeparator" w:id="0">
    <w:p w14:paraId="03CEED85" w14:textId="77777777" w:rsidR="00DC6007" w:rsidRDefault="00DC6007" w:rsidP="00A5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10D22" w14:textId="77777777" w:rsidR="00DC6007" w:rsidRDefault="00DC6007" w:rsidP="00A5659C">
      <w:pPr>
        <w:spacing w:after="0" w:line="240" w:lineRule="auto"/>
      </w:pPr>
      <w:r>
        <w:separator/>
      </w:r>
    </w:p>
  </w:footnote>
  <w:footnote w:type="continuationSeparator" w:id="0">
    <w:p w14:paraId="37B69C64" w14:textId="77777777" w:rsidR="00DC6007" w:rsidRDefault="00DC6007" w:rsidP="00A56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E47A" w14:textId="77777777" w:rsidR="009D0C60" w:rsidRDefault="009D0C60">
    <w:pPr>
      <w:pStyle w:val="Header"/>
    </w:pPr>
  </w:p>
  <w:p w14:paraId="3AABBA21" w14:textId="77777777" w:rsidR="009D0C60" w:rsidRDefault="009D0C6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8845"/>
    </w:tblGrid>
    <w:tr w:rsidR="00A33E7C" w14:paraId="2FF3044F" w14:textId="77777777" w:rsidTr="00326521">
      <w:tc>
        <w:tcPr>
          <w:tcW w:w="5103" w:type="dxa"/>
          <w:vAlign w:val="center"/>
        </w:tcPr>
        <w:p w14:paraId="1A3184B3" w14:textId="72B547A2" w:rsidR="00326521" w:rsidRDefault="00A33E7C">
          <w:pPr>
            <w:pStyle w:val="Header"/>
            <w:rPr>
              <w:rFonts w:ascii="Arial" w:hAnsi="Arial" w:cs="Arial"/>
              <w:b/>
              <w:bCs/>
              <w:sz w:val="40"/>
              <w:szCs w:val="40"/>
            </w:rPr>
          </w:pPr>
          <w:r w:rsidRPr="009D0C60">
            <w:rPr>
              <w:rFonts w:ascii="Arial" w:hAnsi="Arial" w:cs="Arial"/>
              <w:b/>
              <w:bCs/>
              <w:sz w:val="40"/>
              <w:szCs w:val="40"/>
            </w:rPr>
            <w:t>Th</w:t>
          </w:r>
          <w:r>
            <w:rPr>
              <w:rFonts w:ascii="Arial" w:hAnsi="Arial" w:cs="Arial"/>
              <w:b/>
              <w:bCs/>
              <w:sz w:val="40"/>
              <w:szCs w:val="40"/>
            </w:rPr>
            <w:t>re</w:t>
          </w:r>
          <w:r w:rsidRPr="009D0C60">
            <w:rPr>
              <w:rFonts w:ascii="Arial" w:hAnsi="Arial" w:cs="Arial"/>
              <w:b/>
              <w:bCs/>
              <w:sz w:val="40"/>
              <w:szCs w:val="40"/>
            </w:rPr>
            <w:t>e</w:t>
          </w:r>
          <w:r>
            <w:rPr>
              <w:rFonts w:ascii="Arial" w:hAnsi="Arial" w:cs="Arial"/>
              <w:b/>
              <w:bCs/>
              <w:sz w:val="40"/>
              <w:szCs w:val="40"/>
            </w:rPr>
            <w:t xml:space="preserve"> Peaks Trial</w:t>
          </w:r>
          <w:r w:rsidR="00326521">
            <w:rPr>
              <w:rFonts w:ascii="Arial" w:hAnsi="Arial" w:cs="Arial"/>
              <w:b/>
              <w:bCs/>
              <w:sz w:val="40"/>
              <w:szCs w:val="40"/>
            </w:rPr>
            <w:t>:</w:t>
          </w:r>
        </w:p>
        <w:p w14:paraId="2F8049F0" w14:textId="7E24E4BB" w:rsidR="00A33E7C" w:rsidRDefault="00326521">
          <w:pPr>
            <w:pStyle w:val="Header"/>
            <w:rPr>
              <w:rFonts w:ascii="Arial" w:hAnsi="Arial" w:cs="Arial"/>
              <w:b/>
              <w:bCs/>
              <w:sz w:val="40"/>
              <w:szCs w:val="40"/>
            </w:rPr>
          </w:pPr>
          <w:r>
            <w:rPr>
              <w:rFonts w:ascii="Arial" w:hAnsi="Arial" w:cs="Arial"/>
              <w:b/>
              <w:bCs/>
              <w:sz w:val="40"/>
              <w:szCs w:val="40"/>
            </w:rPr>
            <w:t xml:space="preserve">The </w:t>
          </w:r>
          <w:r w:rsidR="00A33E7C" w:rsidRPr="009D0C60">
            <w:rPr>
              <w:rFonts w:ascii="Arial" w:hAnsi="Arial" w:cs="Arial"/>
              <w:b/>
              <w:bCs/>
              <w:sz w:val="40"/>
              <w:szCs w:val="40"/>
            </w:rPr>
            <w:t>Great Challenge</w:t>
          </w:r>
        </w:p>
      </w:tc>
      <w:tc>
        <w:tcPr>
          <w:tcW w:w="8845" w:type="dxa"/>
          <w:vAlign w:val="center"/>
        </w:tcPr>
        <w:p w14:paraId="32713B3D" w14:textId="77777777" w:rsidR="00326521" w:rsidRDefault="00326521" w:rsidP="00326521">
          <w:pPr>
            <w:pStyle w:val="Header"/>
            <w:rPr>
              <w:rFonts w:ascii="Arial" w:hAnsi="Arial" w:cs="Arial"/>
              <w:b/>
              <w:bCs/>
              <w:sz w:val="40"/>
              <w:szCs w:val="40"/>
            </w:rPr>
          </w:pPr>
          <w:r w:rsidRPr="009D0C60">
            <w:rPr>
              <w:rFonts w:ascii="Arial" w:hAnsi="Arial" w:cs="Arial"/>
              <w:b/>
              <w:bCs/>
              <w:sz w:val="40"/>
              <w:szCs w:val="40"/>
            </w:rPr>
            <w:t>Risk Assessment for</w:t>
          </w:r>
          <w:r>
            <w:rPr>
              <w:rFonts w:ascii="Arial" w:hAnsi="Arial" w:cs="Arial"/>
              <w:b/>
              <w:bCs/>
              <w:sz w:val="40"/>
              <w:szCs w:val="40"/>
            </w:rPr>
            <w:t>:</w:t>
          </w:r>
        </w:p>
        <w:p w14:paraId="67A13ECC" w14:textId="54AA5BF1" w:rsidR="00A33E7C" w:rsidRPr="00326521" w:rsidRDefault="00CE149D" w:rsidP="00CE149D">
          <w:pPr>
            <w:pStyle w:val="Header"/>
            <w:rPr>
              <w:rFonts w:ascii="Arial" w:hAnsi="Arial" w:cs="Arial"/>
              <w:sz w:val="40"/>
              <w:szCs w:val="40"/>
            </w:rPr>
          </w:pPr>
          <w:proofErr w:type="spellStart"/>
          <w:r>
            <w:rPr>
              <w:rFonts w:ascii="Arial" w:hAnsi="Arial" w:cs="Arial"/>
              <w:sz w:val="40"/>
              <w:szCs w:val="40"/>
            </w:rPr>
            <w:t>Elidir</w:t>
          </w:r>
          <w:proofErr w:type="spellEnd"/>
          <w:r>
            <w:rPr>
              <w:rFonts w:ascii="Arial" w:hAnsi="Arial" w:cs="Arial"/>
              <w:sz w:val="40"/>
              <w:szCs w:val="40"/>
            </w:rPr>
            <w:t xml:space="preserve"> </w:t>
          </w:r>
          <w:proofErr w:type="spellStart"/>
          <w:r>
            <w:rPr>
              <w:rFonts w:ascii="Arial" w:hAnsi="Arial" w:cs="Arial"/>
              <w:sz w:val="40"/>
              <w:szCs w:val="40"/>
            </w:rPr>
            <w:t>Fawr</w:t>
          </w:r>
          <w:proofErr w:type="spellEnd"/>
          <w:r w:rsidR="00326521" w:rsidRPr="00326521">
            <w:rPr>
              <w:rFonts w:ascii="Arial" w:hAnsi="Arial" w:cs="Arial"/>
              <w:sz w:val="40"/>
              <w:szCs w:val="40"/>
            </w:rPr>
            <w:t xml:space="preserve">, </w:t>
          </w:r>
          <w:proofErr w:type="spellStart"/>
          <w:r>
            <w:rPr>
              <w:rFonts w:ascii="Arial" w:hAnsi="Arial" w:cs="Arial"/>
              <w:sz w:val="40"/>
              <w:szCs w:val="40"/>
            </w:rPr>
            <w:t>Skiddaw</w:t>
          </w:r>
          <w:proofErr w:type="spellEnd"/>
          <w:r>
            <w:rPr>
              <w:rFonts w:ascii="Arial" w:hAnsi="Arial" w:cs="Arial"/>
              <w:sz w:val="40"/>
              <w:szCs w:val="40"/>
            </w:rPr>
            <w:t>, Merrick</w:t>
          </w:r>
          <w:r w:rsidR="00326521" w:rsidRPr="00326521">
            <w:rPr>
              <w:rFonts w:ascii="Arial" w:hAnsi="Arial" w:cs="Arial"/>
              <w:sz w:val="40"/>
              <w:szCs w:val="40"/>
            </w:rPr>
            <w:t xml:space="preserve"> &amp; Ben </w:t>
          </w:r>
          <w:r>
            <w:rPr>
              <w:rFonts w:ascii="Arial" w:hAnsi="Arial" w:cs="Arial"/>
              <w:sz w:val="40"/>
              <w:szCs w:val="40"/>
            </w:rPr>
            <w:t>Nevis</w:t>
          </w:r>
        </w:p>
      </w:tc>
    </w:tr>
  </w:tbl>
  <w:p w14:paraId="032BE4F3" w14:textId="77777777" w:rsidR="00326521" w:rsidRDefault="003265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nsid w:val="0000000B"/>
    <w:multiLevelType w:val="singleLevel"/>
    <w:tmpl w:val="0000000B"/>
    <w:name w:val="WW8Num11"/>
    <w:lvl w:ilvl="0">
      <w:start w:val="1"/>
      <w:numFmt w:val="decimal"/>
      <w:lvlText w:val="%1."/>
      <w:lvlJc w:val="left"/>
      <w:pPr>
        <w:tabs>
          <w:tab w:val="num" w:pos="0"/>
        </w:tabs>
        <w:ind w:left="720" w:hanging="360"/>
      </w:pPr>
    </w:lvl>
  </w:abstractNum>
  <w:abstractNum w:abstractNumId="2">
    <w:nsid w:val="11617CB4"/>
    <w:multiLevelType w:val="multilevel"/>
    <w:tmpl w:val="9DB8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235D5"/>
    <w:multiLevelType w:val="hybridMultilevel"/>
    <w:tmpl w:val="45D8BC8C"/>
    <w:lvl w:ilvl="0" w:tplc="8E3AB53C">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511B1C"/>
    <w:multiLevelType w:val="hybridMultilevel"/>
    <w:tmpl w:val="A1888FEE"/>
    <w:lvl w:ilvl="0" w:tplc="5E101C00">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7D227D"/>
    <w:multiLevelType w:val="hybridMultilevel"/>
    <w:tmpl w:val="984AEE2E"/>
    <w:lvl w:ilvl="0" w:tplc="39A27A5C">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842F04"/>
    <w:multiLevelType w:val="hybridMultilevel"/>
    <w:tmpl w:val="BDD647C2"/>
    <w:lvl w:ilvl="0" w:tplc="0C38453E">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9C"/>
    <w:rsid w:val="00036107"/>
    <w:rsid w:val="0004167E"/>
    <w:rsid w:val="00062F6B"/>
    <w:rsid w:val="00073A95"/>
    <w:rsid w:val="00083226"/>
    <w:rsid w:val="000855E6"/>
    <w:rsid w:val="000B3C91"/>
    <w:rsid w:val="0011686F"/>
    <w:rsid w:val="00116897"/>
    <w:rsid w:val="0013617E"/>
    <w:rsid w:val="00175ED4"/>
    <w:rsid w:val="00182ED7"/>
    <w:rsid w:val="001D57CA"/>
    <w:rsid w:val="00206B05"/>
    <w:rsid w:val="00212975"/>
    <w:rsid w:val="0021735C"/>
    <w:rsid w:val="002A1770"/>
    <w:rsid w:val="003126BD"/>
    <w:rsid w:val="00326521"/>
    <w:rsid w:val="00332D94"/>
    <w:rsid w:val="00347783"/>
    <w:rsid w:val="00372FBA"/>
    <w:rsid w:val="00375D97"/>
    <w:rsid w:val="0039029A"/>
    <w:rsid w:val="003B576F"/>
    <w:rsid w:val="003D5259"/>
    <w:rsid w:val="003F1047"/>
    <w:rsid w:val="003F1A8A"/>
    <w:rsid w:val="003F4415"/>
    <w:rsid w:val="003F527A"/>
    <w:rsid w:val="004318EE"/>
    <w:rsid w:val="0043701B"/>
    <w:rsid w:val="00450890"/>
    <w:rsid w:val="00462BB8"/>
    <w:rsid w:val="004F5388"/>
    <w:rsid w:val="004F56B3"/>
    <w:rsid w:val="00565431"/>
    <w:rsid w:val="00586385"/>
    <w:rsid w:val="00595B99"/>
    <w:rsid w:val="005A2DDC"/>
    <w:rsid w:val="005C24BC"/>
    <w:rsid w:val="005C2C4B"/>
    <w:rsid w:val="005F3527"/>
    <w:rsid w:val="00626204"/>
    <w:rsid w:val="00632896"/>
    <w:rsid w:val="00651002"/>
    <w:rsid w:val="00673F02"/>
    <w:rsid w:val="00681F89"/>
    <w:rsid w:val="006B53AF"/>
    <w:rsid w:val="006B63A1"/>
    <w:rsid w:val="006F3730"/>
    <w:rsid w:val="00785BA2"/>
    <w:rsid w:val="007875DE"/>
    <w:rsid w:val="00817A43"/>
    <w:rsid w:val="00851F49"/>
    <w:rsid w:val="00854669"/>
    <w:rsid w:val="008738BD"/>
    <w:rsid w:val="008857A1"/>
    <w:rsid w:val="00890696"/>
    <w:rsid w:val="00895EE2"/>
    <w:rsid w:val="008F269D"/>
    <w:rsid w:val="00904958"/>
    <w:rsid w:val="0090776F"/>
    <w:rsid w:val="0092521A"/>
    <w:rsid w:val="00932C61"/>
    <w:rsid w:val="00936C19"/>
    <w:rsid w:val="009B2F4E"/>
    <w:rsid w:val="009D0C60"/>
    <w:rsid w:val="009D63FB"/>
    <w:rsid w:val="009D7C25"/>
    <w:rsid w:val="00A04A89"/>
    <w:rsid w:val="00A2160B"/>
    <w:rsid w:val="00A33E7C"/>
    <w:rsid w:val="00A419E4"/>
    <w:rsid w:val="00A50188"/>
    <w:rsid w:val="00A5659C"/>
    <w:rsid w:val="00B06321"/>
    <w:rsid w:val="00B23C6B"/>
    <w:rsid w:val="00B84F67"/>
    <w:rsid w:val="00B9622D"/>
    <w:rsid w:val="00BA0B02"/>
    <w:rsid w:val="00BB49F6"/>
    <w:rsid w:val="00BE1806"/>
    <w:rsid w:val="00C46E6B"/>
    <w:rsid w:val="00C6014F"/>
    <w:rsid w:val="00CD6D83"/>
    <w:rsid w:val="00CE149D"/>
    <w:rsid w:val="00CE4D74"/>
    <w:rsid w:val="00CF6068"/>
    <w:rsid w:val="00D57888"/>
    <w:rsid w:val="00D64ED2"/>
    <w:rsid w:val="00D839A9"/>
    <w:rsid w:val="00DC09BF"/>
    <w:rsid w:val="00DC6007"/>
    <w:rsid w:val="00DD5297"/>
    <w:rsid w:val="00DD74A7"/>
    <w:rsid w:val="00DF530C"/>
    <w:rsid w:val="00E50C19"/>
    <w:rsid w:val="00E50CFA"/>
    <w:rsid w:val="00E92FE1"/>
    <w:rsid w:val="00EC1A1B"/>
    <w:rsid w:val="00EE385E"/>
    <w:rsid w:val="00EF6B98"/>
    <w:rsid w:val="00F2620B"/>
    <w:rsid w:val="00F6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2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59C"/>
  </w:style>
  <w:style w:type="paragraph" w:styleId="Footer">
    <w:name w:val="footer"/>
    <w:basedOn w:val="Normal"/>
    <w:link w:val="FooterChar"/>
    <w:uiPriority w:val="99"/>
    <w:unhideWhenUsed/>
    <w:rsid w:val="00A56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59C"/>
  </w:style>
  <w:style w:type="table" w:styleId="TableGrid">
    <w:name w:val="Table Grid"/>
    <w:basedOn w:val="TableNormal"/>
    <w:uiPriority w:val="39"/>
    <w:rsid w:val="009D0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1770"/>
    <w:rPr>
      <w:color w:val="0563C1" w:themeColor="hyperlink"/>
      <w:u w:val="single"/>
    </w:rPr>
  </w:style>
  <w:style w:type="character" w:customStyle="1" w:styleId="UnresolvedMention">
    <w:name w:val="Unresolved Mention"/>
    <w:basedOn w:val="DefaultParagraphFont"/>
    <w:uiPriority w:val="99"/>
    <w:semiHidden/>
    <w:unhideWhenUsed/>
    <w:rsid w:val="002A1770"/>
    <w:rPr>
      <w:color w:val="605E5C"/>
      <w:shd w:val="clear" w:color="auto" w:fill="E1DFDD"/>
    </w:rPr>
  </w:style>
  <w:style w:type="paragraph" w:styleId="ListParagraph">
    <w:name w:val="List Paragraph"/>
    <w:basedOn w:val="Normal"/>
    <w:qFormat/>
    <w:rsid w:val="003F1047"/>
    <w:pPr>
      <w:suppressAutoHyphens/>
      <w:spacing w:after="200" w:line="276" w:lineRule="auto"/>
      <w:ind w:left="720"/>
    </w:pPr>
    <w:rPr>
      <w:rFonts w:ascii="Calibri" w:eastAsia="Calibri" w:hAnsi="Calibri" w:cs="Calibri"/>
      <w:lang w:eastAsia="ar-SA"/>
    </w:rPr>
  </w:style>
  <w:style w:type="paragraph" w:styleId="BalloonText">
    <w:name w:val="Balloon Text"/>
    <w:basedOn w:val="Normal"/>
    <w:link w:val="BalloonTextChar"/>
    <w:uiPriority w:val="99"/>
    <w:semiHidden/>
    <w:unhideWhenUsed/>
    <w:rsid w:val="00CE1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59C"/>
  </w:style>
  <w:style w:type="paragraph" w:styleId="Footer">
    <w:name w:val="footer"/>
    <w:basedOn w:val="Normal"/>
    <w:link w:val="FooterChar"/>
    <w:uiPriority w:val="99"/>
    <w:unhideWhenUsed/>
    <w:rsid w:val="00A56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59C"/>
  </w:style>
  <w:style w:type="table" w:styleId="TableGrid">
    <w:name w:val="Table Grid"/>
    <w:basedOn w:val="TableNormal"/>
    <w:uiPriority w:val="39"/>
    <w:rsid w:val="009D0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1770"/>
    <w:rPr>
      <w:color w:val="0563C1" w:themeColor="hyperlink"/>
      <w:u w:val="single"/>
    </w:rPr>
  </w:style>
  <w:style w:type="character" w:customStyle="1" w:styleId="UnresolvedMention">
    <w:name w:val="Unresolved Mention"/>
    <w:basedOn w:val="DefaultParagraphFont"/>
    <w:uiPriority w:val="99"/>
    <w:semiHidden/>
    <w:unhideWhenUsed/>
    <w:rsid w:val="002A1770"/>
    <w:rPr>
      <w:color w:val="605E5C"/>
      <w:shd w:val="clear" w:color="auto" w:fill="E1DFDD"/>
    </w:rPr>
  </w:style>
  <w:style w:type="paragraph" w:styleId="ListParagraph">
    <w:name w:val="List Paragraph"/>
    <w:basedOn w:val="Normal"/>
    <w:qFormat/>
    <w:rsid w:val="003F1047"/>
    <w:pPr>
      <w:suppressAutoHyphens/>
      <w:spacing w:after="200" w:line="276" w:lineRule="auto"/>
      <w:ind w:left="720"/>
    </w:pPr>
    <w:rPr>
      <w:rFonts w:ascii="Calibri" w:eastAsia="Calibri" w:hAnsi="Calibri" w:cs="Calibri"/>
      <w:lang w:eastAsia="ar-SA"/>
    </w:rPr>
  </w:style>
  <w:style w:type="paragraph" w:styleId="BalloonText">
    <w:name w:val="Balloon Text"/>
    <w:basedOn w:val="Normal"/>
    <w:link w:val="BalloonTextChar"/>
    <w:uiPriority w:val="99"/>
    <w:semiHidden/>
    <w:unhideWhenUsed/>
    <w:rsid w:val="00CE1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2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reepeakstrial@gmail.com" TargetMode="External"/><Relationship Id="rId13" Type="http://schemas.openxmlformats.org/officeDocument/2006/relationships/hyperlink" Target="https://assets.publishing.service.gov.uk/government/uploads/system/uploads/attachment_data/file/897289/countryside-code-leafle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reepeakstrial.wixsite.com/mobile-phone-inf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bmc.co.uk/emergency-packing-for-hill-walk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hebmc.co.uk/emergency-procedures-for-hill-walking" TargetMode="External"/><Relationship Id="rId4" Type="http://schemas.openxmlformats.org/officeDocument/2006/relationships/settings" Target="settings.xml"/><Relationship Id="rId9" Type="http://schemas.openxmlformats.org/officeDocument/2006/relationships/hyperlink" Target="https://www.rospa.com/leisure-safety/advice/lightnin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Lewis</dc:creator>
  <cp:lastModifiedBy>user</cp:lastModifiedBy>
  <cp:revision>2</cp:revision>
  <dcterms:created xsi:type="dcterms:W3CDTF">2022-04-16T08:41:00Z</dcterms:created>
  <dcterms:modified xsi:type="dcterms:W3CDTF">2022-04-16T08:41:00Z</dcterms:modified>
</cp:coreProperties>
</file>